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5FD" w:rsidRPr="00097742" w:rsidRDefault="00923EB5" w:rsidP="00923EB5">
      <w:pPr>
        <w:spacing w:after="0"/>
        <w:rPr>
          <w:rFonts w:asciiTheme="minorHAnsi" w:hAnsiTheme="minorHAnsi" w:cs="Corbel"/>
          <w:lang w:val="sl-SI" w:eastAsia="sl-SI"/>
        </w:rPr>
      </w:pPr>
      <w:r w:rsidRPr="00097742">
        <w:rPr>
          <w:rFonts w:asciiTheme="minorHAnsi" w:hAnsiTheme="minorHAnsi" w:cs="Corbel"/>
          <w:lang w:val="sl-SI" w:eastAsia="sl-SI"/>
        </w:rPr>
        <w:t xml:space="preserve">Številka: </w:t>
      </w:r>
      <w:r w:rsidR="00436A37" w:rsidRPr="00097742">
        <w:rPr>
          <w:rFonts w:asciiTheme="minorHAnsi" w:hAnsiTheme="minorHAnsi" w:cs="Corbel"/>
          <w:lang w:val="sl-SI" w:eastAsia="sl-SI"/>
        </w:rPr>
        <w:t>139/410-01/2018</w:t>
      </w:r>
    </w:p>
    <w:p w:rsidR="00923EB5" w:rsidRPr="002924C7" w:rsidRDefault="00923EB5" w:rsidP="00D755FD">
      <w:pPr>
        <w:rPr>
          <w:rFonts w:asciiTheme="minorHAnsi" w:hAnsiTheme="minorHAnsi" w:cs="Corbel"/>
          <w:color w:val="FF0000"/>
          <w:lang w:val="sl-SI" w:eastAsia="sl-SI"/>
        </w:rPr>
      </w:pPr>
      <w:r w:rsidRPr="00097742">
        <w:rPr>
          <w:rFonts w:asciiTheme="minorHAnsi" w:hAnsiTheme="minorHAnsi" w:cs="Corbel"/>
          <w:lang w:val="sl-SI" w:eastAsia="sl-SI"/>
        </w:rPr>
        <w:t xml:space="preserve">Datum: </w:t>
      </w:r>
      <w:r w:rsidR="004C7E8F">
        <w:rPr>
          <w:rFonts w:asciiTheme="minorHAnsi" w:hAnsiTheme="minorHAnsi" w:cs="Corbel"/>
          <w:color w:val="FF0000"/>
          <w:lang w:val="sl-SI" w:eastAsia="sl-SI"/>
        </w:rPr>
        <w:t>30</w:t>
      </w:r>
      <w:r w:rsidR="00436A37" w:rsidRPr="002924C7">
        <w:rPr>
          <w:rFonts w:asciiTheme="minorHAnsi" w:hAnsiTheme="minorHAnsi" w:cs="Corbel"/>
          <w:color w:val="FF0000"/>
          <w:lang w:val="sl-SI" w:eastAsia="sl-SI"/>
        </w:rPr>
        <w:t>.01.201</w:t>
      </w:r>
      <w:r w:rsidR="00556AD8" w:rsidRPr="002924C7">
        <w:rPr>
          <w:rFonts w:asciiTheme="minorHAnsi" w:hAnsiTheme="minorHAnsi" w:cs="Corbel"/>
          <w:color w:val="FF0000"/>
          <w:lang w:val="sl-SI" w:eastAsia="sl-SI"/>
        </w:rPr>
        <w:t>9</w:t>
      </w:r>
    </w:p>
    <w:p w:rsidR="00436A37" w:rsidRPr="00097742" w:rsidRDefault="00436A37" w:rsidP="00D755FD">
      <w:pPr>
        <w:rPr>
          <w:rFonts w:asciiTheme="minorHAnsi" w:hAnsiTheme="minorHAnsi" w:cs="Corbel"/>
          <w:lang w:val="sl-SI" w:eastAsia="sl-SI"/>
        </w:rPr>
      </w:pPr>
    </w:p>
    <w:p w:rsidR="00436A37" w:rsidRPr="00097742" w:rsidRDefault="00436A37" w:rsidP="00D755FD">
      <w:pPr>
        <w:rPr>
          <w:rFonts w:asciiTheme="minorHAnsi" w:hAnsiTheme="minorHAnsi" w:cs="Corbel"/>
          <w:lang w:val="sl-SI" w:eastAsia="sl-SI"/>
        </w:rPr>
      </w:pPr>
    </w:p>
    <w:p w:rsidR="002D5B3D" w:rsidRPr="00097742" w:rsidRDefault="00436A37" w:rsidP="00FF7106">
      <w:pPr>
        <w:pStyle w:val="Intenzivencitat"/>
        <w:ind w:left="0" w:right="4"/>
        <w:rPr>
          <w:rFonts w:asciiTheme="minorHAnsi" w:hAnsiTheme="minorHAnsi" w:cs="Corbel"/>
          <w:color w:val="auto"/>
          <w:lang w:val="sl-SI"/>
        </w:rPr>
      </w:pPr>
      <w:r w:rsidRPr="00097742">
        <w:rPr>
          <w:rFonts w:asciiTheme="minorHAnsi" w:hAnsiTheme="minorHAnsi"/>
          <w:noProof/>
        </w:rPr>
        <w:drawing>
          <wp:inline distT="0" distB="0" distL="0" distR="0" wp14:anchorId="6EC62841" wp14:editId="43034717">
            <wp:extent cx="1638300" cy="663512"/>
            <wp:effectExtent l="0" t="0" r="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663512"/>
                    </a:xfrm>
                    <a:prstGeom prst="rect">
                      <a:avLst/>
                    </a:prstGeom>
                    <a:noFill/>
                    <a:ln>
                      <a:noFill/>
                    </a:ln>
                  </pic:spPr>
                </pic:pic>
              </a:graphicData>
            </a:graphic>
          </wp:inline>
        </w:drawing>
      </w:r>
    </w:p>
    <w:p w:rsidR="00C13FF6" w:rsidRPr="00097742" w:rsidRDefault="00C13FF6" w:rsidP="00E42D33">
      <w:pPr>
        <w:pStyle w:val="Intenzivencitat"/>
        <w:rPr>
          <w:rFonts w:asciiTheme="minorHAnsi" w:hAnsiTheme="minorHAnsi" w:cs="Corbel"/>
          <w:b/>
          <w:color w:val="auto"/>
          <w:lang w:val="sl-SI"/>
        </w:rPr>
      </w:pPr>
    </w:p>
    <w:p w:rsidR="004A7243" w:rsidRPr="00097742" w:rsidRDefault="006364E5" w:rsidP="00E42D33">
      <w:pPr>
        <w:pStyle w:val="Intenzivencitat"/>
        <w:rPr>
          <w:rFonts w:asciiTheme="minorHAnsi" w:hAnsiTheme="minorHAnsi" w:cs="Corbel"/>
          <w:b/>
          <w:color w:val="auto"/>
          <w:lang w:val="sl-SI"/>
        </w:rPr>
      </w:pPr>
      <w:r w:rsidRPr="00097742">
        <w:rPr>
          <w:rFonts w:asciiTheme="minorHAnsi" w:hAnsiTheme="minorHAnsi" w:cs="Corbel"/>
          <w:b/>
          <w:color w:val="auto"/>
          <w:lang w:val="sl-SI"/>
        </w:rPr>
        <w:t>RAZPISNA DOKUMENTACIJA ZA</w:t>
      </w:r>
      <w:r w:rsidR="004A7243" w:rsidRPr="00097742">
        <w:rPr>
          <w:rFonts w:asciiTheme="minorHAnsi" w:hAnsiTheme="minorHAnsi" w:cs="Corbel"/>
          <w:b/>
          <w:color w:val="auto"/>
          <w:lang w:val="sl-SI"/>
        </w:rPr>
        <w:t xml:space="preserve"> PREDLOŽITEV REŠITVE </w:t>
      </w:r>
    </w:p>
    <w:p w:rsidR="008B733B" w:rsidRDefault="004A7243" w:rsidP="00436A37">
      <w:pPr>
        <w:pStyle w:val="Intenzivencitat"/>
        <w:rPr>
          <w:rFonts w:asciiTheme="minorHAnsi" w:hAnsiTheme="minorHAnsi" w:cs="Corbel"/>
          <w:b/>
          <w:color w:val="auto"/>
          <w:lang w:val="sl-SI"/>
        </w:rPr>
      </w:pPr>
      <w:r w:rsidRPr="00097742">
        <w:rPr>
          <w:rFonts w:asciiTheme="minorHAnsi" w:hAnsiTheme="minorHAnsi" w:cs="Corbel"/>
          <w:b/>
          <w:color w:val="auto"/>
          <w:lang w:val="sl-SI"/>
        </w:rPr>
        <w:t xml:space="preserve">V OKVIRU JAVNEGA RAZPISA </w:t>
      </w:r>
      <w:r w:rsidR="00E42D33" w:rsidRPr="00097742">
        <w:rPr>
          <w:rFonts w:asciiTheme="minorHAnsi" w:hAnsiTheme="minorHAnsi" w:cs="Corbel"/>
          <w:b/>
          <w:color w:val="auto"/>
          <w:lang w:val="sl-SI"/>
        </w:rPr>
        <w:t xml:space="preserve">ZA PODELITEV KONCESIJE ZA </w:t>
      </w:r>
      <w:r w:rsidR="00E15257" w:rsidRPr="00097742">
        <w:rPr>
          <w:rFonts w:asciiTheme="minorHAnsi" w:hAnsiTheme="minorHAnsi" w:cs="Corbel"/>
          <w:b/>
          <w:color w:val="auto"/>
          <w:lang w:val="sl-SI"/>
        </w:rPr>
        <w:t>IZVEDBO PROJEKTA</w:t>
      </w:r>
      <w:r w:rsidR="00436A37" w:rsidRPr="00097742">
        <w:rPr>
          <w:rFonts w:asciiTheme="minorHAnsi" w:hAnsiTheme="minorHAnsi" w:cs="Corbel"/>
          <w:b/>
          <w:color w:val="auto"/>
          <w:lang w:val="sl-SI"/>
        </w:rPr>
        <w:t xml:space="preserve"> ENERGETSKEGA POGODBENIŠTVA NA OBJEKTIH DIJAŠKEGA DOMA LIZIKE JANČAR MARIBOR</w:t>
      </w:r>
    </w:p>
    <w:p w:rsidR="002924C7" w:rsidRPr="002924C7" w:rsidRDefault="002924C7" w:rsidP="002924C7">
      <w:pPr>
        <w:jc w:val="center"/>
        <w:rPr>
          <w:lang w:val="sl-SI"/>
        </w:rPr>
      </w:pPr>
      <w:r>
        <w:rPr>
          <w:rFonts w:cs="Corbel"/>
          <w:b/>
          <w:color w:val="FF0000"/>
          <w:spacing w:val="-7"/>
          <w:sz w:val="36"/>
          <w:szCs w:val="80"/>
          <w:lang w:val="sl-SI"/>
        </w:rPr>
        <w:t>POPRAVEK ŠT. 1</w:t>
      </w:r>
    </w:p>
    <w:p w:rsidR="008B733B" w:rsidRPr="00097742" w:rsidRDefault="008B733B" w:rsidP="008B733B">
      <w:pPr>
        <w:rPr>
          <w:rFonts w:asciiTheme="minorHAnsi" w:hAnsiTheme="minorHAnsi" w:cs="Corbel"/>
          <w:lang w:val="sl-SI"/>
        </w:rPr>
      </w:pPr>
    </w:p>
    <w:p w:rsidR="00DF161A" w:rsidRPr="00097742" w:rsidRDefault="00C65641" w:rsidP="00C65641">
      <w:pPr>
        <w:jc w:val="center"/>
        <w:rPr>
          <w:rFonts w:asciiTheme="minorHAnsi" w:hAnsiTheme="minorHAnsi" w:cs="Corbel"/>
          <w:lang w:val="sl-SI"/>
        </w:rPr>
      </w:pPr>
      <w:r w:rsidRPr="00097742">
        <w:rPr>
          <w:rFonts w:asciiTheme="minorHAnsi" w:hAnsiTheme="minorHAnsi" w:cs="Corbel"/>
          <w:noProof/>
          <w:lang w:val="sl-SI" w:eastAsia="sl-SI"/>
        </w:rPr>
        <w:drawing>
          <wp:inline distT="0" distB="0" distL="0" distR="0" wp14:anchorId="37789484" wp14:editId="2D0ED9EF">
            <wp:extent cx="3715979" cy="1447800"/>
            <wp:effectExtent l="0" t="0" r="0" b="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kohezijski_sklad_SLO_slogan"/>
                    <pic:cNvPicPr>
                      <a:picLocks noChangeAspect="1" noChangeArrowheads="1"/>
                    </pic:cNvPicPr>
                  </pic:nvPicPr>
                  <pic:blipFill>
                    <a:blip r:embed="rId10">
                      <a:extLst>
                        <a:ext uri="{28A0092B-C50C-407E-A947-70E740481C1C}">
                          <a14:useLocalDpi xmlns:a14="http://schemas.microsoft.com/office/drawing/2010/main" val="0"/>
                        </a:ext>
                      </a:extLst>
                    </a:blip>
                    <a:srcRect l="14697" t="17590" b="14217"/>
                    <a:stretch>
                      <a:fillRect/>
                    </a:stretch>
                  </pic:blipFill>
                  <pic:spPr bwMode="auto">
                    <a:xfrm>
                      <a:off x="0" y="0"/>
                      <a:ext cx="3720105" cy="1449407"/>
                    </a:xfrm>
                    <a:prstGeom prst="rect">
                      <a:avLst/>
                    </a:prstGeom>
                    <a:noFill/>
                    <a:ln>
                      <a:noFill/>
                    </a:ln>
                  </pic:spPr>
                </pic:pic>
              </a:graphicData>
            </a:graphic>
          </wp:inline>
        </w:drawing>
      </w:r>
    </w:p>
    <w:p w:rsidR="00DF161A" w:rsidRPr="00097742" w:rsidRDefault="00DF161A" w:rsidP="008B733B">
      <w:pPr>
        <w:rPr>
          <w:rFonts w:asciiTheme="minorHAnsi" w:hAnsiTheme="minorHAnsi" w:cs="Corbel"/>
          <w:lang w:val="sl-SI"/>
        </w:rPr>
      </w:pPr>
    </w:p>
    <w:p w:rsidR="0091724E" w:rsidRPr="00097742" w:rsidRDefault="00D91607" w:rsidP="00D91607">
      <w:pPr>
        <w:jc w:val="center"/>
        <w:rPr>
          <w:rFonts w:asciiTheme="minorHAnsi" w:hAnsiTheme="minorHAnsi" w:cs="Corbel"/>
          <w:sz w:val="32"/>
          <w:szCs w:val="32"/>
          <w:lang w:val="sl-SI"/>
        </w:rPr>
      </w:pPr>
      <w:r w:rsidRPr="00097742">
        <w:rPr>
          <w:rFonts w:asciiTheme="minorHAnsi" w:hAnsiTheme="minorHAnsi" w:cs="Corbel"/>
          <w:lang w:val="sl-SI"/>
        </w:rPr>
        <w:t xml:space="preserve">Operacija je sofinancirana </w:t>
      </w:r>
      <w:r w:rsidR="00640577" w:rsidRPr="00097742">
        <w:rPr>
          <w:rFonts w:asciiTheme="minorHAnsi" w:hAnsiTheme="minorHAnsi" w:cs="Corbel"/>
          <w:lang w:val="sl-SI"/>
        </w:rPr>
        <w:t xml:space="preserve">v okviru »Operativnega programa Evropske kohezijske politike za obdobje 2014 - 2020«, prednostne osi 4 »Trajnostna raba in proizvodnja energije ter pametna omrežja«, tematskega cilja 4 »Podpora prehodu na </w:t>
      </w:r>
      <w:proofErr w:type="spellStart"/>
      <w:r w:rsidR="00640577" w:rsidRPr="00097742">
        <w:rPr>
          <w:rFonts w:asciiTheme="minorHAnsi" w:hAnsiTheme="minorHAnsi" w:cs="Corbel"/>
          <w:lang w:val="sl-SI"/>
        </w:rPr>
        <w:t>nizkoogljično</w:t>
      </w:r>
      <w:proofErr w:type="spellEnd"/>
      <w:r w:rsidR="00640577" w:rsidRPr="00097742">
        <w:rPr>
          <w:rFonts w:asciiTheme="minorHAnsi" w:hAnsiTheme="minorHAnsi" w:cs="Corbel"/>
          <w:lang w:val="sl-SI"/>
        </w:rPr>
        <w:t xml:space="preserve"> gospodarstvo v vseh sektorjih«, prednostne naložbe 4.1 »Spodbujanje energetske učinkovitosti, pametnega upravljanja z energijo in uporabo obnovljivih virov energije v javni infrastrukturi, vključno z javnimi stavbami in stanovanjskemu sektorju«, specifičnega cilja 4.1.1 »Povečanje učinkovitosti rabe energije v javnem sektorju« </w:t>
      </w:r>
      <w:r w:rsidR="0091724E" w:rsidRPr="00097742">
        <w:rPr>
          <w:rFonts w:asciiTheme="minorHAnsi" w:hAnsiTheme="minorHAnsi" w:cs="Corbel"/>
          <w:lang w:val="sl-SI"/>
        </w:rPr>
        <w:br w:type="page"/>
      </w:r>
    </w:p>
    <w:p w:rsidR="00CB57FE" w:rsidRPr="00097742" w:rsidRDefault="007A1B19" w:rsidP="0017699E">
      <w:pPr>
        <w:pStyle w:val="Intenzivencitat"/>
        <w:spacing w:after="0"/>
        <w:ind w:left="0"/>
        <w:rPr>
          <w:rFonts w:asciiTheme="minorHAnsi" w:hAnsiTheme="minorHAnsi" w:cs="Corbel"/>
          <w:color w:val="auto"/>
          <w:lang w:val="sl-SI"/>
        </w:rPr>
      </w:pPr>
      <w:r w:rsidRPr="00097742">
        <w:rPr>
          <w:rFonts w:asciiTheme="minorHAnsi" w:hAnsiTheme="minorHAnsi" w:cs="Corbel"/>
          <w:color w:val="auto"/>
          <w:lang w:val="sl-SI"/>
        </w:rPr>
        <w:lastRenderedPageBreak/>
        <w:t>VSEBINA RAZPISNE DOKUMENTACIJE</w:t>
      </w:r>
    </w:p>
    <w:p w:rsidR="00D755FD" w:rsidRPr="00097742" w:rsidRDefault="00D755FD" w:rsidP="00D755FD">
      <w:pPr>
        <w:rPr>
          <w:rFonts w:asciiTheme="minorHAnsi" w:hAnsiTheme="minorHAnsi" w:cs="Corbel"/>
          <w:lang w:val="sl-SI"/>
        </w:rPr>
      </w:pPr>
    </w:p>
    <w:p w:rsidR="0029213F" w:rsidRPr="00097742" w:rsidRDefault="00764AE2">
      <w:pPr>
        <w:pStyle w:val="Kazalovsebine1"/>
        <w:rPr>
          <w:rFonts w:asciiTheme="minorHAnsi" w:eastAsiaTheme="minorEastAsia" w:hAnsiTheme="minorHAnsi" w:cstheme="minorBidi"/>
          <w:noProof/>
        </w:rPr>
      </w:pPr>
      <w:r w:rsidRPr="00097742">
        <w:rPr>
          <w:rFonts w:asciiTheme="minorHAnsi" w:hAnsiTheme="minorHAnsi" w:cs="Corbel"/>
          <w:sz w:val="16"/>
          <w:szCs w:val="18"/>
        </w:rPr>
        <w:fldChar w:fldCharType="begin"/>
      </w:r>
      <w:r w:rsidR="008E183B" w:rsidRPr="00097742">
        <w:rPr>
          <w:rFonts w:asciiTheme="minorHAnsi" w:hAnsiTheme="minorHAnsi" w:cs="Corbel"/>
          <w:sz w:val="16"/>
          <w:szCs w:val="18"/>
        </w:rPr>
        <w:instrText xml:space="preserve"> TOC \o "1-3" \h \z \u </w:instrText>
      </w:r>
      <w:r w:rsidRPr="00097742">
        <w:rPr>
          <w:rFonts w:asciiTheme="minorHAnsi" w:hAnsiTheme="minorHAnsi" w:cs="Corbel"/>
          <w:sz w:val="16"/>
          <w:szCs w:val="18"/>
        </w:rPr>
        <w:fldChar w:fldCharType="separate"/>
      </w:r>
      <w:hyperlink w:anchor="_Toc511799347" w:history="1">
        <w:r w:rsidR="0029213F" w:rsidRPr="00097742">
          <w:rPr>
            <w:rStyle w:val="Hiperpovezava"/>
            <w:rFonts w:asciiTheme="minorHAnsi" w:hAnsiTheme="minorHAnsi" w:cs="Corbel"/>
            <w:noProof/>
          </w:rPr>
          <w:t>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POVABILO K PRVEMU KROGU KONKURENČNEGA DIALOGA IN K ODDAJI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_Toc511799347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3</w:t>
        </w:r>
        <w:r w:rsidR="0029213F" w:rsidRPr="00097742">
          <w:rPr>
            <w:rFonts w:asciiTheme="minorHAnsi" w:hAnsiTheme="minorHAnsi"/>
            <w:noProof/>
            <w:webHidden/>
          </w:rPr>
          <w:fldChar w:fldCharType="end"/>
        </w:r>
      </w:hyperlink>
    </w:p>
    <w:p w:rsidR="0029213F" w:rsidRPr="00097742" w:rsidRDefault="00ED50F7">
      <w:pPr>
        <w:pStyle w:val="Kazalovsebine1"/>
        <w:rPr>
          <w:rFonts w:asciiTheme="minorHAnsi" w:eastAsiaTheme="minorEastAsia" w:hAnsiTheme="minorHAnsi" w:cstheme="minorBidi"/>
          <w:noProof/>
        </w:rPr>
      </w:pPr>
      <w:hyperlink w:anchor="_Toc511799348" w:history="1">
        <w:r w:rsidR="0029213F" w:rsidRPr="00097742">
          <w:rPr>
            <w:rStyle w:val="Hiperpovezava"/>
            <w:rFonts w:asciiTheme="minorHAnsi" w:hAnsiTheme="minorHAnsi" w:cs="Corbel"/>
            <w:noProof/>
          </w:rPr>
          <w:t>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SPLOŠNE INFORMACIJE O JAVNEM RAZPISU</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_Toc511799348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3</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49" w:history="1">
        <w:r w:rsidR="0029213F" w:rsidRPr="00097742">
          <w:rPr>
            <w:rStyle w:val="Hiperpovezava"/>
            <w:rFonts w:asciiTheme="minorHAnsi" w:hAnsiTheme="minorHAnsi" w:cs="Corbel"/>
            <w:noProof/>
          </w:rPr>
          <w:t>2.1.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OPREDELITEV IZRAZOV UPORABLJENIH V JAVNEM RAZPISU</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_Toc511799349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3</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50" w:history="1">
        <w:r w:rsidR="0029213F" w:rsidRPr="00097742">
          <w:rPr>
            <w:rStyle w:val="Hiperpovezava"/>
            <w:rFonts w:asciiTheme="minorHAnsi" w:hAnsiTheme="minorHAnsi" w:cs="Corbel"/>
            <w:noProof/>
          </w:rPr>
          <w:t>2.2.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PRAVNA PODLAGA ZA IZVEDBO JAVNEGA RAZPISA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_Toc511799350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3</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51" w:history="1">
        <w:r w:rsidR="0029213F" w:rsidRPr="00097742">
          <w:rPr>
            <w:rStyle w:val="Hiperpovezava"/>
            <w:rFonts w:asciiTheme="minorHAnsi" w:hAnsiTheme="minorHAnsi" w:cs="Corbel"/>
            <w:noProof/>
          </w:rPr>
          <w:t>2.3.</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INFORMACIJE O KONCEDENTU</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_Toc511799351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4</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52" w:history="1">
        <w:r w:rsidR="0029213F" w:rsidRPr="00097742">
          <w:rPr>
            <w:rStyle w:val="Hiperpovezava"/>
            <w:rFonts w:asciiTheme="minorHAnsi" w:hAnsiTheme="minorHAnsi" w:cs="Corbel"/>
            <w:noProof/>
          </w:rPr>
          <w:t>2.4.</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INFORMACIJE O KONCESIJI</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_Toc511799352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4</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53" w:history="1">
        <w:r w:rsidR="0029213F" w:rsidRPr="00097742">
          <w:rPr>
            <w:rStyle w:val="Hiperpovezava"/>
            <w:rFonts w:asciiTheme="minorHAnsi" w:hAnsiTheme="minorHAnsi" w:cs="Corbel"/>
            <w:noProof/>
          </w:rPr>
          <w:t>2.5.</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VPRAŠANJA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_Toc511799353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4</w:t>
        </w:r>
        <w:r w:rsidR="0029213F" w:rsidRPr="00097742">
          <w:rPr>
            <w:rFonts w:asciiTheme="minorHAnsi" w:hAnsiTheme="minorHAnsi"/>
            <w:noProof/>
            <w:webHidden/>
          </w:rPr>
          <w:fldChar w:fldCharType="end"/>
        </w:r>
      </w:hyperlink>
    </w:p>
    <w:p w:rsidR="0029213F" w:rsidRPr="00097742" w:rsidRDefault="00ED50F7">
      <w:pPr>
        <w:pStyle w:val="Kazalovsebine1"/>
        <w:rPr>
          <w:rFonts w:asciiTheme="minorHAnsi" w:eastAsiaTheme="minorEastAsia" w:hAnsiTheme="minorHAnsi" w:cstheme="minorBidi"/>
          <w:noProof/>
        </w:rPr>
      </w:pPr>
      <w:hyperlink w:anchor="_Toc511799354" w:history="1">
        <w:r w:rsidR="0029213F" w:rsidRPr="00097742">
          <w:rPr>
            <w:rStyle w:val="Hiperpovezava"/>
            <w:rFonts w:asciiTheme="minorHAnsi" w:hAnsiTheme="minorHAnsi" w:cs="Corbel"/>
            <w:noProof/>
          </w:rPr>
          <w:t>3.</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NAVODILA KANDIDATU ZA IZDELAVO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_Toc511799354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5</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55" w:history="1">
        <w:r w:rsidR="0029213F" w:rsidRPr="00097742">
          <w:rPr>
            <w:rStyle w:val="Hiperpovezava"/>
            <w:rFonts w:asciiTheme="minorHAnsi" w:hAnsiTheme="minorHAnsi" w:cs="Corbel"/>
            <w:noProof/>
          </w:rPr>
          <w:t>3.1.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REŠITEV</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_Toc511799355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5</w:t>
        </w:r>
        <w:r w:rsidR="0029213F" w:rsidRPr="00097742">
          <w:rPr>
            <w:rFonts w:asciiTheme="minorHAnsi" w:hAnsiTheme="minorHAnsi"/>
            <w:noProof/>
            <w:webHidden/>
          </w:rPr>
          <w:fldChar w:fldCharType="end"/>
        </w:r>
      </w:hyperlink>
    </w:p>
    <w:p w:rsidR="0029213F" w:rsidRPr="00097742" w:rsidRDefault="00ED50F7">
      <w:pPr>
        <w:pStyle w:val="Kazalovsebine3"/>
        <w:tabs>
          <w:tab w:val="left" w:pos="1320"/>
          <w:tab w:val="right" w:leader="dot" w:pos="9350"/>
        </w:tabs>
        <w:rPr>
          <w:rFonts w:asciiTheme="minorHAnsi" w:eastAsiaTheme="minorEastAsia" w:hAnsiTheme="minorHAnsi" w:cstheme="minorBidi"/>
          <w:noProof/>
        </w:rPr>
      </w:pPr>
      <w:hyperlink w:anchor="_Toc511799356" w:history="1">
        <w:r w:rsidR="0029213F" w:rsidRPr="00097742">
          <w:rPr>
            <w:rStyle w:val="Hiperpovezava"/>
            <w:rFonts w:asciiTheme="minorHAnsi" w:hAnsiTheme="minorHAnsi" w:cs="Corbel"/>
            <w:noProof/>
          </w:rPr>
          <w:t>3.1.1.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VSEBINA IN OBLIKA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_Toc511799356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5</w:t>
        </w:r>
        <w:r w:rsidR="0029213F" w:rsidRPr="00097742">
          <w:rPr>
            <w:rFonts w:asciiTheme="minorHAnsi" w:hAnsiTheme="minorHAnsi"/>
            <w:noProof/>
            <w:webHidden/>
          </w:rPr>
          <w:fldChar w:fldCharType="end"/>
        </w:r>
      </w:hyperlink>
    </w:p>
    <w:p w:rsidR="0029213F" w:rsidRPr="00097742" w:rsidRDefault="00ED50F7">
      <w:pPr>
        <w:pStyle w:val="Kazalovsebine3"/>
        <w:tabs>
          <w:tab w:val="left" w:pos="1320"/>
          <w:tab w:val="right" w:leader="dot" w:pos="9350"/>
        </w:tabs>
        <w:rPr>
          <w:rFonts w:asciiTheme="minorHAnsi" w:eastAsiaTheme="minorEastAsia" w:hAnsiTheme="minorHAnsi" w:cstheme="minorBidi"/>
          <w:noProof/>
        </w:rPr>
      </w:pPr>
      <w:hyperlink w:anchor="_Toc511799357" w:history="1">
        <w:r w:rsidR="0029213F" w:rsidRPr="00097742">
          <w:rPr>
            <w:rStyle w:val="Hiperpovezava"/>
            <w:rFonts w:asciiTheme="minorHAnsi" w:hAnsiTheme="minorHAnsi" w:cs="Corbel"/>
            <w:noProof/>
          </w:rPr>
          <w:t>3.1.2.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SKUPNA PRIJAVA IN NASTOPANJE S PODIZVAJALCI</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_Toc511799357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6</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58" w:history="1">
        <w:r w:rsidR="0029213F" w:rsidRPr="00097742">
          <w:rPr>
            <w:rStyle w:val="Hiperpovezava"/>
            <w:rFonts w:asciiTheme="minorHAnsi" w:hAnsiTheme="minorHAnsi" w:cs="Corbel"/>
            <w:noProof/>
          </w:rPr>
          <w:t>3.2.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ODDAJA, SPREMEMBA, UMIK TER JAVNO ODPIRANJE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_Toc511799358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6</w:t>
        </w:r>
        <w:r w:rsidR="0029213F" w:rsidRPr="00097742">
          <w:rPr>
            <w:rFonts w:asciiTheme="minorHAnsi" w:hAnsiTheme="minorHAnsi"/>
            <w:noProof/>
            <w:webHidden/>
          </w:rPr>
          <w:fldChar w:fldCharType="end"/>
        </w:r>
      </w:hyperlink>
    </w:p>
    <w:p w:rsidR="0029213F" w:rsidRPr="00097742" w:rsidRDefault="00ED50F7">
      <w:pPr>
        <w:pStyle w:val="Kazalovsebine1"/>
        <w:rPr>
          <w:rFonts w:asciiTheme="minorHAnsi" w:eastAsiaTheme="minorEastAsia" w:hAnsiTheme="minorHAnsi" w:cstheme="minorBidi"/>
          <w:noProof/>
        </w:rPr>
      </w:pPr>
      <w:hyperlink w:anchor="_Toc511799359" w:history="1">
        <w:r w:rsidR="0029213F" w:rsidRPr="00097742">
          <w:rPr>
            <w:rStyle w:val="Hiperpovezava"/>
            <w:rFonts w:asciiTheme="minorHAnsi" w:hAnsiTheme="minorHAnsi" w:cs="Corbel"/>
            <w:noProof/>
          </w:rPr>
          <w:t>4.</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POSTOPEK IZBIRE IZVAJALCA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_Toc511799359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6</w:t>
        </w:r>
        <w:r w:rsidR="0029213F" w:rsidRPr="00097742">
          <w:rPr>
            <w:rFonts w:asciiTheme="minorHAnsi" w:hAnsiTheme="minorHAnsi"/>
            <w:noProof/>
            <w:webHidden/>
          </w:rPr>
          <w:fldChar w:fldCharType="end"/>
        </w:r>
      </w:hyperlink>
    </w:p>
    <w:p w:rsidR="0029213F" w:rsidRPr="00097742" w:rsidRDefault="00ED50F7">
      <w:pPr>
        <w:pStyle w:val="Kazalovsebine1"/>
        <w:rPr>
          <w:rFonts w:asciiTheme="minorHAnsi" w:eastAsiaTheme="minorEastAsia" w:hAnsiTheme="minorHAnsi" w:cstheme="minorBidi"/>
          <w:noProof/>
        </w:rPr>
      </w:pPr>
      <w:hyperlink w:anchor="_Toc511799360" w:history="1">
        <w:r w:rsidR="0029213F" w:rsidRPr="00097742">
          <w:rPr>
            <w:rStyle w:val="Hiperpovezava"/>
            <w:rFonts w:asciiTheme="minorHAnsi" w:hAnsiTheme="minorHAnsi" w:cs="Corbel"/>
            <w:noProof/>
          </w:rPr>
          <w:t>5.</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PROTOKOL KONKURENČNEGA DIALOGA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_Toc511799360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7</w:t>
        </w:r>
        <w:r w:rsidR="0029213F" w:rsidRPr="00097742">
          <w:rPr>
            <w:rFonts w:asciiTheme="minorHAnsi" w:hAnsiTheme="minorHAnsi"/>
            <w:noProof/>
            <w:webHidden/>
          </w:rPr>
          <w:fldChar w:fldCharType="end"/>
        </w:r>
      </w:hyperlink>
    </w:p>
    <w:p w:rsidR="0029213F" w:rsidRPr="00097742" w:rsidRDefault="00ED50F7">
      <w:pPr>
        <w:pStyle w:val="Kazalovsebine1"/>
        <w:rPr>
          <w:rFonts w:asciiTheme="minorHAnsi" w:eastAsiaTheme="minorEastAsia" w:hAnsiTheme="minorHAnsi" w:cstheme="minorBidi"/>
          <w:noProof/>
        </w:rPr>
      </w:pPr>
      <w:hyperlink w:anchor="_Toc511799361" w:history="1">
        <w:r w:rsidR="0029213F" w:rsidRPr="00097742">
          <w:rPr>
            <w:rStyle w:val="Hiperpovezava"/>
            <w:rFonts w:asciiTheme="minorHAnsi" w:hAnsiTheme="minorHAnsi" w:cs="Corbel"/>
            <w:noProof/>
          </w:rPr>
          <w:t>6.</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PONUDBENA FAZA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_Toc511799361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7</w:t>
        </w:r>
        <w:r w:rsidR="0029213F" w:rsidRPr="00097742">
          <w:rPr>
            <w:rFonts w:asciiTheme="minorHAnsi" w:hAnsiTheme="minorHAnsi"/>
            <w:noProof/>
            <w:webHidden/>
          </w:rPr>
          <w:fldChar w:fldCharType="end"/>
        </w:r>
      </w:hyperlink>
    </w:p>
    <w:p w:rsidR="0029213F" w:rsidRPr="00097742" w:rsidRDefault="00ED50F7">
      <w:pPr>
        <w:pStyle w:val="Kazalovsebine1"/>
        <w:rPr>
          <w:rFonts w:asciiTheme="minorHAnsi" w:eastAsiaTheme="minorEastAsia" w:hAnsiTheme="minorHAnsi" w:cstheme="minorBidi"/>
          <w:noProof/>
        </w:rPr>
      </w:pPr>
      <w:hyperlink w:anchor="_Toc511799362" w:history="1">
        <w:r w:rsidR="0029213F" w:rsidRPr="00097742">
          <w:rPr>
            <w:rStyle w:val="Hiperpovezava"/>
            <w:rFonts w:asciiTheme="minorHAnsi" w:hAnsiTheme="minorHAnsi" w:cs="Corbel"/>
            <w:noProof/>
          </w:rPr>
          <w:t>7.</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OBRAZCI ZA SESTAVO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_Toc511799362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9</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63" w:history="1">
        <w:r w:rsidR="0029213F" w:rsidRPr="00097742">
          <w:rPr>
            <w:rStyle w:val="Hiperpovezava"/>
            <w:rFonts w:asciiTheme="minorHAnsi" w:hAnsiTheme="minorHAnsi" w:cs="Corbel"/>
            <w:noProof/>
          </w:rPr>
          <w:t>7.1.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OVOJNICA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_Toc511799363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9</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64" w:history="1">
        <w:r w:rsidR="0029213F" w:rsidRPr="00097742">
          <w:rPr>
            <w:rStyle w:val="Hiperpovezava"/>
            <w:rFonts w:asciiTheme="minorHAnsi" w:hAnsiTheme="minorHAnsi" w:cs="Corbel"/>
            <w:noProof/>
          </w:rPr>
          <w:t>7.2.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REŠITEV št. ___________</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_Toc511799364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10</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Fonts w:asciiTheme="minorHAnsi" w:eastAsiaTheme="minorEastAsia" w:hAnsiTheme="minorHAnsi" w:cstheme="minorBidi"/>
          <w:noProof/>
        </w:rPr>
      </w:pPr>
      <w:hyperlink w:anchor="_Toc511799365" w:history="1">
        <w:r w:rsidR="0029213F" w:rsidRPr="00097742">
          <w:rPr>
            <w:rStyle w:val="Hiperpovezava"/>
            <w:rFonts w:asciiTheme="minorHAnsi" w:hAnsiTheme="minorHAnsi" w:cs="Corbel"/>
            <w:noProof/>
          </w:rPr>
          <w:t>7.3.</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IZJAVA KANDIDATA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_Toc511799365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11</w:t>
        </w:r>
        <w:r w:rsidR="0029213F" w:rsidRPr="00097742">
          <w:rPr>
            <w:rFonts w:asciiTheme="minorHAnsi" w:hAnsiTheme="minorHAnsi"/>
            <w:noProof/>
            <w:webHidden/>
          </w:rPr>
          <w:fldChar w:fldCharType="end"/>
        </w:r>
      </w:hyperlink>
    </w:p>
    <w:p w:rsidR="0029213F" w:rsidRPr="00097742" w:rsidRDefault="00ED50F7">
      <w:pPr>
        <w:pStyle w:val="Kazalovsebine2"/>
        <w:tabs>
          <w:tab w:val="left" w:pos="880"/>
          <w:tab w:val="right" w:leader="dot" w:pos="9350"/>
        </w:tabs>
        <w:rPr>
          <w:rStyle w:val="Hiperpovezava"/>
          <w:rFonts w:asciiTheme="minorHAnsi" w:hAnsiTheme="minorHAnsi"/>
          <w:noProof/>
        </w:rPr>
      </w:pPr>
      <w:hyperlink w:anchor="_Toc511799366" w:history="1">
        <w:r w:rsidR="0029213F" w:rsidRPr="00097742">
          <w:rPr>
            <w:rStyle w:val="Hiperpovezava"/>
            <w:rFonts w:asciiTheme="minorHAnsi" w:hAnsiTheme="minorHAnsi" w:cs="Corbel"/>
            <w:noProof/>
          </w:rPr>
          <w:t>7.4.</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VZOREC KONCESIJSKE POGODBE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_Toc511799366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12</w:t>
        </w:r>
        <w:r w:rsidR="0029213F" w:rsidRPr="00097742">
          <w:rPr>
            <w:rFonts w:asciiTheme="minorHAnsi" w:hAnsiTheme="minorHAnsi"/>
            <w:noProof/>
            <w:webHidden/>
          </w:rPr>
          <w:fldChar w:fldCharType="end"/>
        </w:r>
      </w:hyperlink>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E5092E" w:rsidRPr="00097742" w:rsidRDefault="00764AE2" w:rsidP="007A1B19">
      <w:pPr>
        <w:rPr>
          <w:rFonts w:asciiTheme="minorHAnsi" w:hAnsiTheme="minorHAnsi" w:cs="Corbel"/>
          <w:sz w:val="2"/>
          <w:szCs w:val="2"/>
          <w:lang w:val="sl-SI"/>
        </w:rPr>
      </w:pPr>
      <w:r w:rsidRPr="00097742">
        <w:rPr>
          <w:rFonts w:asciiTheme="minorHAnsi" w:hAnsiTheme="minorHAnsi" w:cs="Corbel"/>
          <w:sz w:val="16"/>
          <w:szCs w:val="18"/>
          <w:lang w:val="sl-SI"/>
        </w:rPr>
        <w:fldChar w:fldCharType="end"/>
      </w:r>
    </w:p>
    <w:p w:rsidR="007A1B19" w:rsidRPr="00097742" w:rsidRDefault="007A1B19" w:rsidP="007A1B19">
      <w:pPr>
        <w:pStyle w:val="Naslov1"/>
        <w:numPr>
          <w:ilvl w:val="0"/>
          <w:numId w:val="1"/>
        </w:numPr>
        <w:rPr>
          <w:rFonts w:asciiTheme="minorHAnsi" w:hAnsiTheme="minorHAnsi" w:cs="Corbel"/>
          <w:color w:val="auto"/>
          <w:lang w:val="sl-SI"/>
        </w:rPr>
      </w:pPr>
      <w:bookmarkStart w:id="1" w:name="_Toc511799347"/>
      <w:r w:rsidRPr="00097742">
        <w:rPr>
          <w:rFonts w:asciiTheme="minorHAnsi" w:hAnsiTheme="minorHAnsi" w:cs="Corbel"/>
          <w:color w:val="auto"/>
          <w:lang w:val="sl-SI"/>
        </w:rPr>
        <w:lastRenderedPageBreak/>
        <w:t xml:space="preserve">POVABILO K </w:t>
      </w:r>
      <w:r w:rsidR="004A7243" w:rsidRPr="00097742">
        <w:rPr>
          <w:rFonts w:asciiTheme="minorHAnsi" w:hAnsiTheme="minorHAnsi" w:cs="Corbel"/>
          <w:color w:val="auto"/>
          <w:lang w:val="sl-SI"/>
        </w:rPr>
        <w:t xml:space="preserve">PRVEMU KROGU KONKURENČNEGA DIALOGA IN K </w:t>
      </w:r>
      <w:r w:rsidRPr="00097742">
        <w:rPr>
          <w:rFonts w:asciiTheme="minorHAnsi" w:hAnsiTheme="minorHAnsi" w:cs="Corbel"/>
          <w:color w:val="auto"/>
          <w:lang w:val="sl-SI"/>
        </w:rPr>
        <w:t xml:space="preserve">ODDAJI </w:t>
      </w:r>
      <w:r w:rsidR="004A7243" w:rsidRPr="00097742">
        <w:rPr>
          <w:rFonts w:asciiTheme="minorHAnsi" w:hAnsiTheme="minorHAnsi" w:cs="Corbel"/>
          <w:color w:val="auto"/>
          <w:lang w:val="sl-SI"/>
        </w:rPr>
        <w:t>REŠITVE</w:t>
      </w:r>
      <w:bookmarkEnd w:id="1"/>
    </w:p>
    <w:p w:rsidR="00E5092E" w:rsidRPr="00097742" w:rsidRDefault="00436A37" w:rsidP="008F5DA7">
      <w:pPr>
        <w:jc w:val="both"/>
        <w:rPr>
          <w:rFonts w:asciiTheme="minorHAnsi" w:hAnsiTheme="minorHAnsi"/>
          <w:lang w:val="sl-SI"/>
        </w:rPr>
      </w:pPr>
      <w:r w:rsidRPr="00097742">
        <w:rPr>
          <w:rFonts w:asciiTheme="minorHAnsi" w:hAnsiTheme="minorHAnsi" w:cs="Corbel"/>
          <w:lang w:val="sl-SI"/>
        </w:rPr>
        <w:t>Dijaški dom Lizike Jančar, Titova cesta 24A, 2000 Maribor</w:t>
      </w:r>
      <w:r w:rsidR="00923436" w:rsidRPr="00097742">
        <w:rPr>
          <w:rFonts w:asciiTheme="minorHAnsi" w:hAnsiTheme="minorHAnsi" w:cs="Corbel"/>
          <w:lang w:val="sl-SI"/>
        </w:rPr>
        <w:t xml:space="preserve">, </w:t>
      </w:r>
      <w:r w:rsidR="004A7243" w:rsidRPr="00097742">
        <w:rPr>
          <w:rFonts w:asciiTheme="minorHAnsi" w:hAnsiTheme="minorHAnsi" w:cs="Arial"/>
          <w:lang w:val="sl-SI"/>
        </w:rPr>
        <w:t>v okviru javnega razpisa za podelitev koncesije za izvedbo projekta</w:t>
      </w:r>
      <w:r w:rsidRPr="00097742">
        <w:rPr>
          <w:rFonts w:asciiTheme="minorHAnsi" w:hAnsiTheme="minorHAnsi" w:cs="Arial"/>
          <w:lang w:val="sl-SI"/>
        </w:rPr>
        <w:t xml:space="preserve"> energetskega pogodbeništva na objektih Dijaškega doma Lizike Jančar Maribor</w:t>
      </w:r>
      <w:r w:rsidR="004A7243" w:rsidRPr="00097742">
        <w:rPr>
          <w:rFonts w:asciiTheme="minorHAnsi" w:hAnsiTheme="minorHAnsi" w:cs="Arial"/>
          <w:lang w:val="sl-SI"/>
        </w:rPr>
        <w:t xml:space="preserve">, </w:t>
      </w:r>
      <w:r w:rsidRPr="00097742">
        <w:rPr>
          <w:rFonts w:asciiTheme="minorHAnsi" w:hAnsiTheme="minorHAnsi" w:cs="Arial"/>
          <w:lang w:val="sl-SI"/>
        </w:rPr>
        <w:t>objavljenega v Uradnem listu RS, št. 46/2018 z dne 06.07.2018</w:t>
      </w:r>
      <w:r w:rsidR="004A7243" w:rsidRPr="00097742">
        <w:rPr>
          <w:rFonts w:asciiTheme="minorHAnsi" w:hAnsiTheme="minorHAnsi" w:cs="Corbel"/>
          <w:lang w:val="sl-SI"/>
        </w:rPr>
        <w:t xml:space="preserve">, prijavitelja, ki mu je bila priznana usposobljenost (v nadaljevanju: kandidat), vabi k oddaji rešitve, ki mora biti v celoti pripravljena v skladu s predmetno razpisno dokumentacijo in preostalo dokumentacijo omenjenega javnega razpisa, ki je brezplačna in kandidatu v celoti dostopna na spletni strani: </w:t>
      </w:r>
      <w:bookmarkStart w:id="2" w:name="_Hlk517992344"/>
      <w:r w:rsidRPr="00097742">
        <w:rPr>
          <w:rFonts w:asciiTheme="minorHAnsi" w:hAnsiTheme="minorHAnsi" w:cs="Corbel"/>
          <w:lang w:val="sl-SI"/>
        </w:rPr>
        <w:fldChar w:fldCharType="begin"/>
      </w:r>
      <w:r w:rsidRPr="00097742">
        <w:rPr>
          <w:rFonts w:asciiTheme="minorHAnsi" w:hAnsiTheme="minorHAnsi" w:cs="Corbel"/>
          <w:lang w:val="sl-SI"/>
        </w:rPr>
        <w:instrText xml:space="preserve"> HYPERLINK "http://www.ddlizika.si/" </w:instrText>
      </w:r>
      <w:r w:rsidRPr="00097742">
        <w:rPr>
          <w:rFonts w:asciiTheme="minorHAnsi" w:hAnsiTheme="minorHAnsi" w:cs="Corbel"/>
          <w:lang w:val="sl-SI"/>
        </w:rPr>
        <w:fldChar w:fldCharType="separate"/>
      </w:r>
      <w:r w:rsidRPr="00097742">
        <w:rPr>
          <w:rStyle w:val="Hiperpovezava"/>
          <w:rFonts w:asciiTheme="minorHAnsi" w:hAnsiTheme="minorHAnsi" w:cs="Corbel"/>
          <w:lang w:val="sl-SI"/>
        </w:rPr>
        <w:t>http://www.ddlizika.si/</w:t>
      </w:r>
      <w:r w:rsidRPr="00097742">
        <w:rPr>
          <w:rFonts w:asciiTheme="minorHAnsi" w:hAnsiTheme="minorHAnsi" w:cs="Corbel"/>
          <w:lang w:val="sl-SI"/>
        </w:rPr>
        <w:fldChar w:fldCharType="end"/>
      </w:r>
      <w:r w:rsidRPr="00097742">
        <w:rPr>
          <w:rFonts w:asciiTheme="minorHAnsi" w:hAnsiTheme="minorHAnsi"/>
        </w:rPr>
        <w:t>.</w:t>
      </w:r>
      <w:bookmarkEnd w:id="2"/>
      <w:r w:rsidRPr="00097742">
        <w:rPr>
          <w:rFonts w:asciiTheme="minorHAnsi" w:hAnsiTheme="minorHAnsi"/>
        </w:rPr>
        <w:t xml:space="preserve">  </w:t>
      </w:r>
    </w:p>
    <w:p w:rsidR="004A7243" w:rsidRPr="00097742" w:rsidRDefault="004A7243" w:rsidP="004A7243">
      <w:pPr>
        <w:jc w:val="both"/>
        <w:rPr>
          <w:rFonts w:asciiTheme="minorHAnsi" w:hAnsiTheme="minorHAnsi" w:cs="Corbel"/>
          <w:lang w:val="sl-SI"/>
        </w:rPr>
      </w:pPr>
      <w:r w:rsidRPr="00097742">
        <w:rPr>
          <w:rFonts w:asciiTheme="minorHAnsi" w:hAnsiTheme="minorHAnsi" w:cs="Corbel"/>
          <w:lang w:val="sl-SI"/>
        </w:rPr>
        <w:t>Faza konkurenčnega dialoga predstavlja nadaljevanje javnega razpisa, zaradi česar predmetna razpisna dokumentacija predstavlja nadaljevanje oziroma dopolnitev razpisne dokumentacije javnega razpisa in skupaj tvori celoto.</w:t>
      </w:r>
    </w:p>
    <w:p w:rsidR="000810E7" w:rsidRPr="00097742" w:rsidRDefault="009672CB" w:rsidP="00470EA7">
      <w:pPr>
        <w:pStyle w:val="Naslov1"/>
        <w:numPr>
          <w:ilvl w:val="0"/>
          <w:numId w:val="1"/>
        </w:numPr>
        <w:rPr>
          <w:rFonts w:asciiTheme="minorHAnsi" w:hAnsiTheme="minorHAnsi" w:cs="Corbel"/>
          <w:color w:val="auto"/>
          <w:lang w:val="sl-SI"/>
        </w:rPr>
      </w:pPr>
      <w:bookmarkStart w:id="3" w:name="_Toc511799348"/>
      <w:r w:rsidRPr="00097742">
        <w:rPr>
          <w:rFonts w:asciiTheme="minorHAnsi" w:hAnsiTheme="minorHAnsi" w:cs="Corbel"/>
          <w:color w:val="auto"/>
          <w:lang w:val="sl-SI"/>
        </w:rPr>
        <w:t>SPLOŠNE INFORMACIJE O JAVNEM RAZPISU</w:t>
      </w:r>
      <w:bookmarkEnd w:id="3"/>
    </w:p>
    <w:p w:rsidR="000810E7" w:rsidRPr="00097742" w:rsidRDefault="000810E7" w:rsidP="000810E7">
      <w:pPr>
        <w:jc w:val="both"/>
        <w:rPr>
          <w:rFonts w:asciiTheme="minorHAnsi" w:hAnsiTheme="minorHAnsi" w:cs="Corbel"/>
          <w:b/>
          <w:lang w:val="sl-SI"/>
        </w:rPr>
      </w:pPr>
      <w:r w:rsidRPr="00097742">
        <w:rPr>
          <w:rFonts w:asciiTheme="minorHAnsi" w:hAnsiTheme="minorHAnsi" w:cs="Corbel"/>
          <w:b/>
          <w:lang w:val="sl-SI"/>
        </w:rPr>
        <w:t xml:space="preserve">Ime javnega </w:t>
      </w:r>
      <w:r w:rsidR="002238DC" w:rsidRPr="00097742">
        <w:rPr>
          <w:rFonts w:asciiTheme="minorHAnsi" w:hAnsiTheme="minorHAnsi" w:cs="Corbel"/>
          <w:b/>
          <w:lang w:val="sl-SI"/>
        </w:rPr>
        <w:t>razpisa</w:t>
      </w:r>
      <w:r w:rsidRPr="00097742">
        <w:rPr>
          <w:rFonts w:asciiTheme="minorHAnsi" w:hAnsiTheme="minorHAnsi" w:cs="Corbel"/>
          <w:b/>
          <w:lang w:val="sl-SI"/>
        </w:rPr>
        <w:t xml:space="preserve">: </w:t>
      </w:r>
      <w:r w:rsidR="00436A37" w:rsidRPr="00097742">
        <w:rPr>
          <w:rFonts w:asciiTheme="minorHAnsi" w:hAnsiTheme="minorHAnsi" w:cs="Corbel"/>
          <w:lang w:val="sl-SI"/>
        </w:rPr>
        <w:t xml:space="preserve">»Podelitev koncesije za izvedbo projekta </w:t>
      </w:r>
      <w:bookmarkStart w:id="4" w:name="_Hlk517992373"/>
      <w:r w:rsidR="00436A37" w:rsidRPr="00097742">
        <w:rPr>
          <w:rFonts w:asciiTheme="minorHAnsi" w:hAnsiTheme="minorHAnsi" w:cs="Corbel"/>
          <w:lang w:val="sl-SI"/>
        </w:rPr>
        <w:t>»Podelitev koncesije za izvedbo projekta energetskega pogodbeništva na objektih Dijaškega doma Lizike Jančar Maribor«</w:t>
      </w:r>
      <w:bookmarkEnd w:id="4"/>
      <w:r w:rsidR="00436A37" w:rsidRPr="00097742">
        <w:rPr>
          <w:rFonts w:asciiTheme="minorHAnsi" w:hAnsiTheme="minorHAnsi" w:cs="Corbel"/>
          <w:lang w:val="sl-SI"/>
        </w:rPr>
        <w:t>«</w:t>
      </w:r>
    </w:p>
    <w:p w:rsidR="002238DC" w:rsidRPr="00097742" w:rsidRDefault="000810E7" w:rsidP="000810E7">
      <w:pPr>
        <w:jc w:val="both"/>
        <w:rPr>
          <w:rFonts w:asciiTheme="minorHAnsi" w:hAnsiTheme="minorHAnsi" w:cs="Corbel"/>
          <w:lang w:val="sl-SI"/>
        </w:rPr>
      </w:pPr>
      <w:r w:rsidRPr="00097742">
        <w:rPr>
          <w:rFonts w:asciiTheme="minorHAnsi" w:hAnsiTheme="minorHAnsi" w:cs="Corbel"/>
          <w:b/>
          <w:lang w:val="sl-SI"/>
        </w:rPr>
        <w:t xml:space="preserve">Številka javnega </w:t>
      </w:r>
      <w:r w:rsidR="002238DC" w:rsidRPr="00097742">
        <w:rPr>
          <w:rFonts w:asciiTheme="minorHAnsi" w:hAnsiTheme="minorHAnsi" w:cs="Corbel"/>
          <w:b/>
          <w:lang w:val="sl-SI"/>
        </w:rPr>
        <w:t>razpisa</w:t>
      </w:r>
      <w:r w:rsidR="00D211EB" w:rsidRPr="00097742">
        <w:rPr>
          <w:rFonts w:asciiTheme="minorHAnsi" w:hAnsiTheme="minorHAnsi" w:cs="Corbel"/>
          <w:b/>
          <w:lang w:val="sl-SI"/>
        </w:rPr>
        <w:t xml:space="preserve">: </w:t>
      </w:r>
      <w:r w:rsidR="00436A37" w:rsidRPr="00097742">
        <w:rPr>
          <w:rFonts w:asciiTheme="minorHAnsi" w:hAnsiTheme="minorHAnsi" w:cs="Corbel"/>
          <w:lang w:val="sl-SI"/>
        </w:rPr>
        <w:t>139/410-01/2018</w:t>
      </w:r>
    </w:p>
    <w:p w:rsidR="00E753AF" w:rsidRPr="00097742" w:rsidRDefault="00E753AF" w:rsidP="00E753AF">
      <w:pPr>
        <w:pStyle w:val="Naslov2"/>
        <w:numPr>
          <w:ilvl w:val="1"/>
          <w:numId w:val="1"/>
        </w:numPr>
        <w:rPr>
          <w:rFonts w:asciiTheme="minorHAnsi" w:hAnsiTheme="minorHAnsi" w:cs="Corbel"/>
          <w:color w:val="auto"/>
          <w:lang w:val="sl-SI"/>
        </w:rPr>
      </w:pPr>
      <w:bookmarkStart w:id="5" w:name="_Toc511799349"/>
      <w:r w:rsidRPr="00097742">
        <w:rPr>
          <w:rFonts w:asciiTheme="minorHAnsi" w:hAnsiTheme="minorHAnsi" w:cs="Corbel"/>
          <w:color w:val="auto"/>
          <w:lang w:val="sl-SI"/>
        </w:rPr>
        <w:t>OPREDELITEV IZRAZOV UPORABLJENIH V JAVNEM RAZPISU</w:t>
      </w:r>
      <w:bookmarkEnd w:id="5"/>
    </w:p>
    <w:p w:rsidR="00E753AF" w:rsidRPr="00097742" w:rsidRDefault="00E753AF" w:rsidP="00E753AF">
      <w:pPr>
        <w:jc w:val="both"/>
        <w:rPr>
          <w:rFonts w:asciiTheme="minorHAnsi" w:hAnsiTheme="minorHAnsi" w:cs="Corbel"/>
          <w:b/>
          <w:lang w:val="sl-SI"/>
        </w:rPr>
      </w:pPr>
      <w:r w:rsidRPr="00097742">
        <w:rPr>
          <w:rFonts w:asciiTheme="minorHAnsi" w:hAnsiTheme="minorHAnsi" w:cs="Corbel"/>
          <w:b/>
          <w:lang w:val="sl-SI"/>
        </w:rPr>
        <w:t xml:space="preserve">Prijavitelj </w:t>
      </w:r>
      <w:r w:rsidRPr="00097742">
        <w:rPr>
          <w:rFonts w:asciiTheme="minorHAnsi" w:hAnsiTheme="minorHAnsi" w:cs="Corbel"/>
          <w:lang w:val="sl-SI"/>
        </w:rPr>
        <w:t>je</w:t>
      </w:r>
      <w:r w:rsidRPr="00097742">
        <w:rPr>
          <w:rFonts w:asciiTheme="minorHAnsi" w:hAnsiTheme="minorHAnsi" w:cs="Corbel"/>
          <w:b/>
          <w:lang w:val="sl-SI"/>
        </w:rPr>
        <w:t xml:space="preserve"> </w:t>
      </w:r>
      <w:r w:rsidRPr="00097742">
        <w:rPr>
          <w:rFonts w:asciiTheme="minorHAnsi" w:hAnsiTheme="minorHAnsi" w:cs="Corbel"/>
          <w:lang w:val="sl-SI"/>
        </w:rPr>
        <w:t>fizična ali pravna oseba ali skupina teh oseb, vključno z vsakim začasnim združenjem podjetij, ki v postopku tega javnega razpisa odda prijavo.</w:t>
      </w:r>
    </w:p>
    <w:p w:rsidR="00E753AF" w:rsidRPr="00097742" w:rsidRDefault="00E753AF" w:rsidP="00E753AF">
      <w:pPr>
        <w:jc w:val="both"/>
        <w:rPr>
          <w:rFonts w:asciiTheme="minorHAnsi" w:hAnsiTheme="minorHAnsi" w:cs="Corbel"/>
          <w:lang w:val="sl-SI"/>
        </w:rPr>
      </w:pPr>
      <w:r w:rsidRPr="00097742">
        <w:rPr>
          <w:rFonts w:asciiTheme="minorHAnsi" w:hAnsiTheme="minorHAnsi" w:cs="Corbel"/>
          <w:b/>
          <w:lang w:val="sl-SI"/>
        </w:rPr>
        <w:t xml:space="preserve">Kandidat </w:t>
      </w:r>
      <w:r w:rsidRPr="00097742">
        <w:rPr>
          <w:rFonts w:asciiTheme="minorHAnsi" w:hAnsiTheme="minorHAnsi" w:cs="Corbel"/>
          <w:lang w:val="sl-SI"/>
        </w:rPr>
        <w:t>je prijavitelj, ki mu je pravnomočno priznana usposobljenost za sodelovanje v fazi dialoga.</w:t>
      </w:r>
    </w:p>
    <w:p w:rsidR="00E753AF" w:rsidRPr="00097742" w:rsidRDefault="00E753AF" w:rsidP="00E753AF">
      <w:pPr>
        <w:jc w:val="both"/>
        <w:rPr>
          <w:rFonts w:asciiTheme="minorHAnsi" w:hAnsiTheme="minorHAnsi" w:cs="Corbel"/>
          <w:lang w:val="sl-SI"/>
        </w:rPr>
      </w:pPr>
      <w:r w:rsidRPr="00097742">
        <w:rPr>
          <w:rFonts w:asciiTheme="minorHAnsi" w:hAnsiTheme="minorHAnsi" w:cs="Corbel"/>
          <w:b/>
          <w:lang w:val="sl-SI"/>
        </w:rPr>
        <w:t xml:space="preserve">Ponudnik </w:t>
      </w:r>
      <w:r w:rsidRPr="00097742">
        <w:rPr>
          <w:rFonts w:asciiTheme="minorHAnsi" w:hAnsiTheme="minorHAnsi" w:cs="Corbel"/>
          <w:lang w:val="sl-SI"/>
        </w:rPr>
        <w:t>je kandidat, ki je po zaključeni fazi dialoga</w:t>
      </w:r>
      <w:r w:rsidR="002E6AD3" w:rsidRPr="00097742">
        <w:rPr>
          <w:rFonts w:asciiTheme="minorHAnsi" w:hAnsiTheme="minorHAnsi" w:cs="Corbel"/>
          <w:lang w:val="sl-SI"/>
        </w:rPr>
        <w:t>,</w:t>
      </w:r>
      <w:r w:rsidRPr="00097742">
        <w:rPr>
          <w:rFonts w:asciiTheme="minorHAnsi" w:hAnsiTheme="minorHAnsi" w:cs="Corbel"/>
          <w:lang w:val="sl-SI"/>
        </w:rPr>
        <w:t xml:space="preserve"> skladno z desetim odstavkom 46. člena </w:t>
      </w:r>
      <w:r w:rsidR="008539F4" w:rsidRPr="00097742">
        <w:rPr>
          <w:rFonts w:asciiTheme="minorHAnsi" w:hAnsiTheme="minorHAnsi" w:cs="Corbel"/>
          <w:lang w:val="sl-SI"/>
        </w:rPr>
        <w:t>Zakona o javno-zasebnem partnerstvu (Uradni list RS, št. 127/06; v nadaljevanju: ZJZP)</w:t>
      </w:r>
      <w:r w:rsidR="002E6AD3" w:rsidRPr="00097742">
        <w:rPr>
          <w:rFonts w:asciiTheme="minorHAnsi" w:hAnsiTheme="minorHAnsi" w:cs="Corbel"/>
          <w:lang w:val="sl-SI"/>
        </w:rPr>
        <w:t>,</w:t>
      </w:r>
      <w:r w:rsidRPr="00097742">
        <w:rPr>
          <w:rFonts w:asciiTheme="minorHAnsi" w:hAnsiTheme="minorHAnsi" w:cs="Corbel"/>
          <w:lang w:val="sl-SI"/>
        </w:rPr>
        <w:t xml:space="preserve"> pozvan k oddaji končne ponudbe.</w:t>
      </w:r>
    </w:p>
    <w:p w:rsidR="00293642" w:rsidRPr="00097742" w:rsidRDefault="00854C65" w:rsidP="007950DA">
      <w:pPr>
        <w:jc w:val="both"/>
        <w:rPr>
          <w:rFonts w:asciiTheme="minorHAnsi" w:hAnsiTheme="minorHAnsi" w:cs="Corbel"/>
          <w:lang w:val="sl-SI"/>
        </w:rPr>
      </w:pPr>
      <w:r w:rsidRPr="00097742">
        <w:rPr>
          <w:rFonts w:asciiTheme="minorHAnsi" w:hAnsiTheme="minorHAnsi" w:cs="Corbel"/>
          <w:lang w:val="sl-SI"/>
        </w:rPr>
        <w:t>Ostali i</w:t>
      </w:r>
      <w:r w:rsidR="00E753AF" w:rsidRPr="00097742">
        <w:rPr>
          <w:rFonts w:asciiTheme="minorHAnsi" w:hAnsiTheme="minorHAnsi" w:cs="Corbel"/>
          <w:lang w:val="sl-SI"/>
        </w:rPr>
        <w:t xml:space="preserve">zrazi, uporabljeni v tem javnem razpisu, pomenijo enako, kot je določeno v ZJZP in </w:t>
      </w:r>
      <w:r w:rsidR="00436A37" w:rsidRPr="00097742">
        <w:rPr>
          <w:rFonts w:asciiTheme="minorHAnsi" w:hAnsiTheme="minorHAnsi" w:cs="Corbel"/>
          <w:lang w:val="sl-SI"/>
        </w:rPr>
        <w:t>Koncesijskem aktu o javno-zasebnem partnerstvu pri  izvedbi projekta energetskega pogodbeništva na objektih Dijaškega doma Lizike Jančar Maribor  (Uradni list RS, številka 44/2018; v nadaljevanju: Koncesijski akt).</w:t>
      </w:r>
      <w:r w:rsidR="009F77A7" w:rsidRPr="00097742">
        <w:rPr>
          <w:rFonts w:asciiTheme="minorHAnsi" w:hAnsiTheme="minorHAnsi" w:cs="Corbel"/>
          <w:lang w:val="sl-SI"/>
        </w:rPr>
        <w:t>.</w:t>
      </w:r>
    </w:p>
    <w:p w:rsidR="00C06B76" w:rsidRPr="00097742" w:rsidRDefault="00C06B76" w:rsidP="00C06B76">
      <w:pPr>
        <w:pStyle w:val="Naslov2"/>
        <w:numPr>
          <w:ilvl w:val="1"/>
          <w:numId w:val="1"/>
        </w:numPr>
        <w:rPr>
          <w:rFonts w:asciiTheme="minorHAnsi" w:hAnsiTheme="minorHAnsi" w:cs="Corbel"/>
          <w:color w:val="auto"/>
          <w:lang w:val="sl-SI"/>
        </w:rPr>
      </w:pPr>
      <w:bookmarkStart w:id="6" w:name="_Toc511799350"/>
      <w:r w:rsidRPr="00097742">
        <w:rPr>
          <w:rFonts w:asciiTheme="minorHAnsi" w:hAnsiTheme="minorHAnsi" w:cs="Corbel"/>
          <w:color w:val="auto"/>
          <w:lang w:val="sl-SI"/>
        </w:rPr>
        <w:t>PRAVNA PODLAGA ZA IZVEDBO JAVNEGA RAZPISA</w:t>
      </w:r>
      <w:bookmarkEnd w:id="6"/>
    </w:p>
    <w:p w:rsidR="00C06B76" w:rsidRPr="00097742" w:rsidRDefault="00C06B76" w:rsidP="00C06B76">
      <w:pPr>
        <w:jc w:val="both"/>
        <w:rPr>
          <w:rFonts w:asciiTheme="minorHAnsi" w:hAnsiTheme="minorHAnsi" w:cs="Corbel"/>
          <w:lang w:val="sl-SI"/>
        </w:rPr>
      </w:pPr>
      <w:r w:rsidRPr="00097742">
        <w:rPr>
          <w:rFonts w:asciiTheme="minorHAnsi" w:hAnsiTheme="minorHAnsi" w:cs="Corbel"/>
          <w:lang w:val="sl-SI"/>
        </w:rPr>
        <w:t>Javni razpis se izvaja na podlagi sledečih pravnih podlag:</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Koncesijski akt o javno-zasebnem partnerstvu pri izvedbi projekta energetskega pogodbeništva na objektih Dijaškega doma Lizike Jančar Maribor (Uradni list RS, številka 44/2018; v nadaljevanju: Koncesijski akt);</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Sklep Vlade RS številka 36000-3/2018/3 z dne 14.06.2018;</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Zakon o javno-zasebnem partnerstvu (Uradni list RS, št. 127/06);</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Obligacijski zakonik (Uradni list RS, št. 97/07 s spremembami)</w:t>
      </w:r>
    </w:p>
    <w:p w:rsidR="00C06B76" w:rsidRPr="00097742" w:rsidRDefault="00C06B76" w:rsidP="00C06B76">
      <w:pPr>
        <w:jc w:val="both"/>
        <w:rPr>
          <w:rFonts w:asciiTheme="minorHAnsi" w:hAnsiTheme="minorHAnsi" w:cs="Corbel"/>
          <w:lang w:val="sl-SI"/>
        </w:rPr>
      </w:pPr>
      <w:r w:rsidRPr="00097742">
        <w:rPr>
          <w:rFonts w:asciiTheme="minorHAnsi" w:hAnsiTheme="minorHAnsi" w:cs="Corbel"/>
          <w:lang w:val="sl-SI"/>
        </w:rPr>
        <w:t>ter na podlagi ostale veljavne zakonodaje na področju predmeta javnega razpisa.</w:t>
      </w:r>
    </w:p>
    <w:p w:rsidR="00C06B76" w:rsidRPr="00097742" w:rsidRDefault="00C06B76" w:rsidP="00C06B76">
      <w:pPr>
        <w:jc w:val="both"/>
        <w:rPr>
          <w:rFonts w:asciiTheme="minorHAnsi" w:hAnsiTheme="minorHAnsi" w:cs="Corbel"/>
          <w:lang w:val="sl-SI"/>
        </w:rPr>
      </w:pPr>
      <w:r w:rsidRPr="00097742">
        <w:rPr>
          <w:rFonts w:asciiTheme="minorHAnsi" w:hAnsiTheme="minorHAnsi" w:cs="Corbel"/>
          <w:lang w:val="sl-SI"/>
        </w:rPr>
        <w:t>Navedeno zakonodajo morajo prijavitelji upoštevati pri pripravi prijave ter tudi koncesionar pri kasnejšem izvajanju pogodbenih določil.</w:t>
      </w:r>
    </w:p>
    <w:p w:rsidR="00293642" w:rsidRPr="00097742" w:rsidRDefault="00293642" w:rsidP="00293642">
      <w:pPr>
        <w:pStyle w:val="Naslov2"/>
        <w:numPr>
          <w:ilvl w:val="1"/>
          <w:numId w:val="1"/>
        </w:numPr>
        <w:rPr>
          <w:rFonts w:asciiTheme="minorHAnsi" w:hAnsiTheme="minorHAnsi" w:cs="Corbel"/>
          <w:color w:val="auto"/>
          <w:lang w:val="sl-SI"/>
        </w:rPr>
      </w:pPr>
      <w:bookmarkStart w:id="7" w:name="_Toc511799351"/>
      <w:r w:rsidRPr="00097742">
        <w:rPr>
          <w:rFonts w:asciiTheme="minorHAnsi" w:hAnsiTheme="minorHAnsi" w:cs="Corbel"/>
          <w:color w:val="auto"/>
          <w:lang w:val="sl-SI"/>
        </w:rPr>
        <w:lastRenderedPageBreak/>
        <w:t>INFORMACIJE O KONCEDENTU</w:t>
      </w:r>
      <w:bookmarkEnd w:id="7"/>
    </w:p>
    <w:p w:rsidR="00436A37" w:rsidRPr="00097742" w:rsidRDefault="00436A37" w:rsidP="00436A37">
      <w:pPr>
        <w:rPr>
          <w:rFonts w:asciiTheme="minorHAnsi" w:hAnsiTheme="minorHAnsi" w:cs="Corbel"/>
          <w:lang w:val="sl-SI"/>
        </w:rPr>
      </w:pPr>
      <w:r w:rsidRPr="00097742">
        <w:rPr>
          <w:rFonts w:asciiTheme="minorHAnsi" w:hAnsiTheme="minorHAnsi" w:cs="Corbel"/>
          <w:b/>
          <w:lang w:val="sl-SI"/>
        </w:rPr>
        <w:t xml:space="preserve">Naziv: </w:t>
      </w:r>
      <w:r w:rsidRPr="00097742">
        <w:rPr>
          <w:rFonts w:asciiTheme="minorHAnsi" w:hAnsiTheme="minorHAnsi" w:cs="Corbel"/>
          <w:lang w:val="sl-SI"/>
        </w:rPr>
        <w:t>Dijaški dom Lizike Jančar</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Naslov: </w:t>
      </w:r>
      <w:r w:rsidRPr="00097742">
        <w:rPr>
          <w:rFonts w:asciiTheme="minorHAnsi" w:hAnsiTheme="minorHAnsi" w:cs="Corbel"/>
          <w:lang w:val="sl-SI"/>
        </w:rPr>
        <w:t>Titova cesta 24A, 2000 Maribor</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Kontaktna oseba: </w:t>
      </w:r>
      <w:r w:rsidRPr="00097742">
        <w:rPr>
          <w:rFonts w:asciiTheme="minorHAnsi" w:hAnsiTheme="minorHAnsi" w:cs="Corbel"/>
          <w:lang w:val="sl-SI"/>
        </w:rPr>
        <w:t>mag. Bojana Peruš Marušič, ravnateljica</w:t>
      </w:r>
    </w:p>
    <w:p w:rsidR="00436A37" w:rsidRPr="00097742" w:rsidRDefault="00436A37" w:rsidP="00436A37">
      <w:pPr>
        <w:jc w:val="both"/>
        <w:rPr>
          <w:rFonts w:asciiTheme="minorHAnsi" w:hAnsiTheme="minorHAnsi" w:cs="Corbel"/>
          <w:i/>
          <w:lang w:val="sl-SI"/>
        </w:rPr>
      </w:pPr>
      <w:r w:rsidRPr="00097742">
        <w:rPr>
          <w:rFonts w:asciiTheme="minorHAnsi" w:hAnsiTheme="minorHAnsi" w:cs="Corbel"/>
          <w:b/>
          <w:lang w:val="sl-SI"/>
        </w:rPr>
        <w:t xml:space="preserve">Telefon: </w:t>
      </w:r>
      <w:r w:rsidRPr="00097742">
        <w:rPr>
          <w:rFonts w:asciiTheme="minorHAnsi" w:hAnsiTheme="minorHAnsi" w:cs="Corbel"/>
          <w:lang w:val="sl-SI"/>
        </w:rPr>
        <w:t>+386 2 300 46 66</w:t>
      </w:r>
    </w:p>
    <w:p w:rsidR="00436A37" w:rsidRPr="00097742" w:rsidRDefault="00436A37" w:rsidP="00436A37">
      <w:pPr>
        <w:jc w:val="both"/>
        <w:rPr>
          <w:rFonts w:asciiTheme="minorHAnsi" w:hAnsiTheme="minorHAnsi" w:cs="Corbel"/>
          <w:b/>
          <w:lang w:val="sl-SI"/>
        </w:rPr>
      </w:pPr>
      <w:r w:rsidRPr="00097742">
        <w:rPr>
          <w:rFonts w:asciiTheme="minorHAnsi" w:hAnsiTheme="minorHAnsi" w:cs="Corbel"/>
          <w:b/>
          <w:lang w:val="sl-SI"/>
        </w:rPr>
        <w:t xml:space="preserve">Elektronski naslov: </w:t>
      </w:r>
      <w:r w:rsidRPr="00097742">
        <w:rPr>
          <w:rStyle w:val="Hiperpovezava"/>
          <w:rFonts w:asciiTheme="minorHAnsi" w:hAnsiTheme="minorHAnsi" w:cs="Corbel"/>
          <w:lang w:val="sl-SI"/>
        </w:rPr>
        <w:t>info@ddlizika.si</w:t>
      </w:r>
    </w:p>
    <w:p w:rsidR="00B6136F" w:rsidRPr="00097742" w:rsidRDefault="00436A37" w:rsidP="00293642">
      <w:pPr>
        <w:jc w:val="both"/>
        <w:rPr>
          <w:rFonts w:asciiTheme="minorHAnsi" w:hAnsiTheme="minorHAnsi" w:cs="Corbel"/>
          <w:b/>
          <w:lang w:val="sl-SI"/>
        </w:rPr>
      </w:pPr>
      <w:r w:rsidRPr="00097742">
        <w:rPr>
          <w:rFonts w:asciiTheme="minorHAnsi" w:hAnsiTheme="minorHAnsi" w:cs="Corbel"/>
          <w:b/>
          <w:lang w:val="sl-SI"/>
        </w:rPr>
        <w:t xml:space="preserve">Spletna stran: </w:t>
      </w:r>
      <w:hyperlink r:id="rId11" w:history="1">
        <w:r w:rsidRPr="00097742">
          <w:rPr>
            <w:rStyle w:val="Hiperpovezava"/>
            <w:rFonts w:asciiTheme="minorHAnsi" w:hAnsiTheme="minorHAnsi"/>
          </w:rPr>
          <w:t>http://www.ddlizika.si/</w:t>
        </w:r>
      </w:hyperlink>
      <w:r w:rsidRPr="00097742">
        <w:rPr>
          <w:rFonts w:asciiTheme="minorHAnsi" w:hAnsiTheme="minorHAnsi"/>
        </w:rPr>
        <w:t xml:space="preserve"> </w:t>
      </w:r>
    </w:p>
    <w:p w:rsidR="00293642" w:rsidRPr="00097742" w:rsidRDefault="00293642" w:rsidP="00293642">
      <w:pPr>
        <w:pStyle w:val="Naslov2"/>
        <w:numPr>
          <w:ilvl w:val="1"/>
          <w:numId w:val="1"/>
        </w:numPr>
        <w:rPr>
          <w:rFonts w:asciiTheme="minorHAnsi" w:hAnsiTheme="minorHAnsi" w:cs="Corbel"/>
          <w:color w:val="auto"/>
          <w:lang w:val="sl-SI"/>
        </w:rPr>
      </w:pPr>
      <w:bookmarkStart w:id="8" w:name="_Toc511799352"/>
      <w:r w:rsidRPr="00097742">
        <w:rPr>
          <w:rFonts w:asciiTheme="minorHAnsi" w:hAnsiTheme="minorHAnsi" w:cs="Corbel"/>
          <w:color w:val="auto"/>
          <w:lang w:val="sl-SI"/>
        </w:rPr>
        <w:t>INFORMACIJE O KONCESIJI</w:t>
      </w:r>
      <w:bookmarkEnd w:id="8"/>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Podatki o koncesijskem aktu: </w:t>
      </w:r>
      <w:bookmarkStart w:id="9" w:name="_Hlk517992389"/>
      <w:r w:rsidRPr="00097742">
        <w:rPr>
          <w:rFonts w:asciiTheme="minorHAnsi" w:hAnsiTheme="minorHAnsi" w:cs="Corbel"/>
          <w:lang w:val="sl-SI"/>
        </w:rPr>
        <w:t>Koncesijski akt o javno-zasebnem partnerstvu pri izvedbi projekta energetskega pogodbeništva na objektih Dijaškega doma Lizike Jančar Maribor (Uradni list RS, številka 44/2018)</w:t>
      </w:r>
      <w:bookmarkEnd w:id="9"/>
    </w:p>
    <w:p w:rsidR="00436A37" w:rsidRPr="00097742" w:rsidRDefault="00436A37" w:rsidP="00436A37">
      <w:pPr>
        <w:jc w:val="both"/>
        <w:rPr>
          <w:rFonts w:asciiTheme="minorHAnsi" w:hAnsiTheme="minorHAnsi" w:cs="Corbel"/>
          <w:lang w:val="sl-SI"/>
        </w:rPr>
      </w:pPr>
      <w:bookmarkStart w:id="10" w:name="_Hlk517992400"/>
      <w:r w:rsidRPr="00097742">
        <w:rPr>
          <w:rFonts w:asciiTheme="minorHAnsi" w:hAnsiTheme="minorHAnsi" w:cs="Corbel"/>
          <w:b/>
          <w:lang w:val="sl-SI"/>
        </w:rPr>
        <w:t xml:space="preserve">Predmet koncesije: </w:t>
      </w:r>
      <w:r w:rsidRPr="00097742">
        <w:rPr>
          <w:rFonts w:asciiTheme="minorHAnsi" w:hAnsiTheme="minorHAnsi" w:cs="Corbel"/>
          <w:lang w:val="sl-SI"/>
        </w:rPr>
        <w:t>Predmet koncesije je izvajanje storitev energetskega pogodbeništva po načelu pogodbenega zagotavljanja prihrankov energije v objektih Dijaškega doma Lizike Jančar Maribor, in ki so navedeni v nadaljevanju predmetnega poglavja.</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Območje izvajanja koncesije: </w:t>
      </w:r>
      <w:r w:rsidRPr="00097742">
        <w:rPr>
          <w:rFonts w:asciiTheme="minorHAnsi" w:hAnsiTheme="minorHAnsi" w:cs="Corbel"/>
          <w:lang w:val="sl-SI"/>
        </w:rPr>
        <w:t xml:space="preserve">Območje izvajanja koncesije predvidoma obsega objekt Dijaškega doma Lizike Jančar Maribor, Titova c. 24a, Maribor,  številka stavbe 1256, ki stoji na parcelni št.: 1002, </w:t>
      </w:r>
      <w:proofErr w:type="spellStart"/>
      <w:r w:rsidRPr="00097742">
        <w:rPr>
          <w:rFonts w:asciiTheme="minorHAnsi" w:hAnsiTheme="minorHAnsi" w:cs="Corbel"/>
          <w:lang w:val="sl-SI"/>
        </w:rPr>
        <w:t>k.o</w:t>
      </w:r>
      <w:proofErr w:type="spellEnd"/>
      <w:r w:rsidRPr="00097742">
        <w:rPr>
          <w:rFonts w:asciiTheme="minorHAnsi" w:hAnsiTheme="minorHAnsi" w:cs="Corbel"/>
          <w:lang w:val="sl-SI"/>
        </w:rPr>
        <w:t>. 659 Tabor.</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Trajanje koncesije</w:t>
      </w:r>
      <w:r w:rsidRPr="00097742">
        <w:rPr>
          <w:rFonts w:asciiTheme="minorHAnsi" w:hAnsiTheme="minorHAnsi" w:cs="Corbel"/>
          <w:lang w:val="sl-SI"/>
        </w:rPr>
        <w:t>: Koncesijsko razmerje se sklene za največ 20 let. Razmerje javno-zasebnega partnerstva se bo pričelo izvajati po pričetku veljavnosti koncesijske pogodbe, skladno z določbami le-te.</w:t>
      </w:r>
    </w:p>
    <w:p w:rsidR="00870F6B" w:rsidRPr="00097742" w:rsidRDefault="00436A37" w:rsidP="004465BA">
      <w:pPr>
        <w:rPr>
          <w:rFonts w:asciiTheme="minorHAnsi" w:hAnsiTheme="minorHAnsi" w:cs="Corbel"/>
          <w:lang w:val="sl-SI"/>
        </w:rPr>
      </w:pPr>
      <w:r w:rsidRPr="00097742">
        <w:rPr>
          <w:rFonts w:asciiTheme="minorHAnsi" w:hAnsiTheme="minorHAnsi" w:cs="Corbel"/>
          <w:b/>
          <w:lang w:val="sl-SI"/>
        </w:rPr>
        <w:t xml:space="preserve">Razdelitev na sklope: </w:t>
      </w:r>
      <w:r w:rsidRPr="00097742">
        <w:rPr>
          <w:rFonts w:asciiTheme="minorHAnsi" w:hAnsiTheme="minorHAnsi" w:cs="Corbel"/>
          <w:lang w:val="sl-SI"/>
        </w:rPr>
        <w:t>Javni razpis ni razdeljen na sklope.</w:t>
      </w:r>
      <w:bookmarkEnd w:id="10"/>
    </w:p>
    <w:p w:rsidR="00C06B76" w:rsidRPr="00097742" w:rsidRDefault="00C06B76" w:rsidP="00293642">
      <w:pPr>
        <w:pStyle w:val="Naslov2"/>
        <w:numPr>
          <w:ilvl w:val="1"/>
          <w:numId w:val="1"/>
        </w:numPr>
        <w:rPr>
          <w:rFonts w:asciiTheme="minorHAnsi" w:hAnsiTheme="minorHAnsi" w:cs="Corbel"/>
          <w:color w:val="auto"/>
          <w:lang w:val="sl-SI"/>
        </w:rPr>
      </w:pPr>
      <w:bookmarkStart w:id="11" w:name="_Toc511799353"/>
      <w:r w:rsidRPr="00097742">
        <w:rPr>
          <w:rFonts w:asciiTheme="minorHAnsi" w:hAnsiTheme="minorHAnsi" w:cs="Corbel"/>
          <w:color w:val="auto"/>
          <w:lang w:val="sl-SI"/>
        </w:rPr>
        <w:t>VPRAŠANJA</w:t>
      </w:r>
      <w:bookmarkEnd w:id="11"/>
    </w:p>
    <w:p w:rsidR="004A7243" w:rsidRPr="00097742" w:rsidRDefault="004A7243" w:rsidP="00E753AF">
      <w:pPr>
        <w:jc w:val="both"/>
        <w:rPr>
          <w:rFonts w:asciiTheme="minorHAnsi" w:hAnsiTheme="minorHAnsi" w:cs="Corbel"/>
          <w:lang w:val="sl-SI"/>
        </w:rPr>
      </w:pPr>
      <w:r w:rsidRPr="00097742">
        <w:rPr>
          <w:rFonts w:asciiTheme="minorHAnsi" w:hAnsiTheme="minorHAnsi" w:cs="Corbel"/>
          <w:lang w:val="sl-SI"/>
        </w:rPr>
        <w:t xml:space="preserve">Kandidat lahko zastavi vprašanja v zvezi z razpisno dokumentacijo in ostalimi elementi javnega razpisa preko elektronske pošte </w:t>
      </w:r>
      <w:hyperlink r:id="rId12" w:history="1">
        <w:r w:rsidR="00A06601" w:rsidRPr="00097742">
          <w:rPr>
            <w:rStyle w:val="Hiperpovezava"/>
            <w:rFonts w:asciiTheme="minorHAnsi" w:hAnsiTheme="minorHAnsi"/>
          </w:rPr>
          <w:t>info@ddlizika.si</w:t>
        </w:r>
      </w:hyperlink>
      <w:r w:rsidR="00A06601" w:rsidRPr="00097742">
        <w:rPr>
          <w:rFonts w:asciiTheme="minorHAnsi" w:hAnsiTheme="minorHAnsi" w:cs="Corbel"/>
          <w:lang w:val="sl-SI"/>
        </w:rPr>
        <w:t>, s pripisom za zadevo</w:t>
      </w:r>
      <w:r w:rsidR="00A06601" w:rsidRPr="00097742">
        <w:rPr>
          <w:rFonts w:asciiTheme="minorHAnsi" w:hAnsiTheme="minorHAnsi"/>
        </w:rPr>
        <w:t xml:space="preserve"> </w:t>
      </w:r>
      <w:r w:rsidR="00A06601" w:rsidRPr="00097742">
        <w:rPr>
          <w:rFonts w:asciiTheme="minorHAnsi" w:hAnsiTheme="minorHAnsi" w:cs="Corbel"/>
          <w:lang w:val="sl-SI"/>
        </w:rPr>
        <w:t>»Podelitev koncesije za izvedbo projekta energetskega pogodbeništva na objektih Dijaškega doma Lizike Jančar Maribor«.</w:t>
      </w:r>
      <w:r w:rsidRPr="00097742">
        <w:rPr>
          <w:rFonts w:asciiTheme="minorHAnsi" w:hAnsiTheme="minorHAnsi" w:cs="Corbel"/>
          <w:lang w:val="sl-SI"/>
        </w:rPr>
        <w:t xml:space="preserve"> Skrajni rok za postavitev vprašanj v zvezi z javnim razpisom je </w:t>
      </w:r>
      <w:r w:rsidR="00CF3506" w:rsidRPr="00CF3506">
        <w:rPr>
          <w:rFonts w:asciiTheme="minorHAnsi" w:hAnsiTheme="minorHAnsi" w:cs="Corbel"/>
          <w:b/>
          <w:lang w:val="sl-SI"/>
        </w:rPr>
        <w:t>25</w:t>
      </w:r>
      <w:r w:rsidRPr="00CF3506">
        <w:rPr>
          <w:rFonts w:asciiTheme="minorHAnsi" w:hAnsiTheme="minorHAnsi" w:cs="Corbel"/>
          <w:b/>
          <w:lang w:val="sl-SI"/>
        </w:rPr>
        <w:t xml:space="preserve">. </w:t>
      </w:r>
      <w:r w:rsidR="00CF3506" w:rsidRPr="00CF3506">
        <w:rPr>
          <w:rFonts w:asciiTheme="minorHAnsi" w:hAnsiTheme="minorHAnsi" w:cs="Corbel"/>
          <w:b/>
          <w:lang w:val="sl-SI"/>
        </w:rPr>
        <w:t>01</w:t>
      </w:r>
      <w:r w:rsidRPr="00CF3506">
        <w:rPr>
          <w:rFonts w:asciiTheme="minorHAnsi" w:hAnsiTheme="minorHAnsi" w:cs="Corbel"/>
          <w:b/>
          <w:lang w:val="sl-SI"/>
        </w:rPr>
        <w:t>. 201</w:t>
      </w:r>
      <w:r w:rsidR="00097742" w:rsidRPr="00CF3506">
        <w:rPr>
          <w:rFonts w:asciiTheme="minorHAnsi" w:hAnsiTheme="minorHAnsi" w:cs="Corbel"/>
          <w:b/>
          <w:lang w:val="sl-SI"/>
        </w:rPr>
        <w:t>9</w:t>
      </w:r>
      <w:r w:rsidRPr="00CF3506">
        <w:rPr>
          <w:rFonts w:asciiTheme="minorHAnsi" w:hAnsiTheme="minorHAnsi" w:cs="Corbel"/>
          <w:b/>
          <w:lang w:val="sl-SI"/>
        </w:rPr>
        <w:t xml:space="preserve"> do </w:t>
      </w:r>
      <w:r w:rsidR="00CF3506" w:rsidRPr="00CF3506">
        <w:rPr>
          <w:rFonts w:asciiTheme="minorHAnsi" w:hAnsiTheme="minorHAnsi" w:cs="Corbel"/>
          <w:b/>
          <w:lang w:val="sl-SI"/>
        </w:rPr>
        <w:t>9</w:t>
      </w:r>
      <w:r w:rsidRPr="00CF3506">
        <w:rPr>
          <w:rFonts w:asciiTheme="minorHAnsi" w:hAnsiTheme="minorHAnsi" w:cs="Corbel"/>
          <w:b/>
          <w:lang w:val="sl-SI"/>
        </w:rPr>
        <w:t>:00 ure</w:t>
      </w:r>
      <w:r w:rsidRPr="00097742">
        <w:rPr>
          <w:rFonts w:asciiTheme="minorHAnsi" w:hAnsiTheme="minorHAnsi" w:cs="Corbel"/>
          <w:lang w:val="sl-SI"/>
        </w:rPr>
        <w:t xml:space="preserve">. Pojasnila, navezujoča se na zastavljena vprašanja, bodo podana v čim krajšem času in bodo objavljena na spletni strani </w:t>
      </w:r>
      <w:r w:rsidR="00804ECC">
        <w:rPr>
          <w:rFonts w:asciiTheme="minorHAnsi" w:hAnsiTheme="minorHAnsi" w:cs="Corbel"/>
          <w:lang w:val="sl-SI"/>
        </w:rPr>
        <w:t>dijaškega doma</w:t>
      </w:r>
      <w:r w:rsidRPr="00097742">
        <w:rPr>
          <w:rFonts w:asciiTheme="minorHAnsi" w:hAnsiTheme="minorHAnsi" w:cs="Corbel"/>
          <w:lang w:val="sl-SI"/>
        </w:rPr>
        <w:t>.</w:t>
      </w:r>
    </w:p>
    <w:p w:rsidR="0089692A" w:rsidRPr="00097742" w:rsidRDefault="0089692A" w:rsidP="00293642">
      <w:pPr>
        <w:pStyle w:val="Naslov1"/>
        <w:numPr>
          <w:ilvl w:val="0"/>
          <w:numId w:val="1"/>
        </w:numPr>
        <w:rPr>
          <w:rFonts w:asciiTheme="minorHAnsi" w:hAnsiTheme="minorHAnsi" w:cs="Corbel"/>
          <w:color w:val="auto"/>
          <w:lang w:val="sl-SI"/>
        </w:rPr>
      </w:pPr>
      <w:bookmarkStart w:id="12" w:name="_Toc511799354"/>
      <w:r w:rsidRPr="00097742">
        <w:rPr>
          <w:rFonts w:asciiTheme="minorHAnsi" w:hAnsiTheme="minorHAnsi" w:cs="Corbel"/>
          <w:color w:val="auto"/>
          <w:lang w:val="sl-SI"/>
        </w:rPr>
        <w:t xml:space="preserve">NAVODILA </w:t>
      </w:r>
      <w:r w:rsidR="004A7243" w:rsidRPr="00097742">
        <w:rPr>
          <w:rFonts w:asciiTheme="minorHAnsi" w:hAnsiTheme="minorHAnsi" w:cs="Corbel"/>
          <w:color w:val="auto"/>
          <w:lang w:val="sl-SI"/>
        </w:rPr>
        <w:t>KANDIDATU ZA IZDELAVO REŠITVE</w:t>
      </w:r>
      <w:bookmarkEnd w:id="12"/>
    </w:p>
    <w:p w:rsidR="00E5092E" w:rsidRPr="00097742" w:rsidRDefault="004A7243" w:rsidP="00293642">
      <w:pPr>
        <w:pStyle w:val="Naslov2"/>
        <w:numPr>
          <w:ilvl w:val="1"/>
          <w:numId w:val="1"/>
        </w:numPr>
        <w:rPr>
          <w:rFonts w:asciiTheme="minorHAnsi" w:hAnsiTheme="minorHAnsi" w:cs="Corbel"/>
          <w:color w:val="auto"/>
          <w:lang w:val="sl-SI"/>
        </w:rPr>
      </w:pPr>
      <w:bookmarkStart w:id="13" w:name="_Toc511799355"/>
      <w:r w:rsidRPr="00097742">
        <w:rPr>
          <w:rFonts w:asciiTheme="minorHAnsi" w:hAnsiTheme="minorHAnsi" w:cs="Corbel"/>
          <w:color w:val="auto"/>
          <w:lang w:val="sl-SI"/>
        </w:rPr>
        <w:t>REŠITEV</w:t>
      </w:r>
      <w:bookmarkEnd w:id="13"/>
    </w:p>
    <w:p w:rsidR="0030549E" w:rsidRPr="00097742" w:rsidRDefault="0030549E" w:rsidP="00293642">
      <w:pPr>
        <w:pStyle w:val="Naslov3"/>
        <w:numPr>
          <w:ilvl w:val="2"/>
          <w:numId w:val="1"/>
        </w:numPr>
        <w:rPr>
          <w:rFonts w:asciiTheme="minorHAnsi" w:hAnsiTheme="minorHAnsi" w:cs="Corbel"/>
          <w:color w:val="auto"/>
          <w:lang w:val="sl-SI"/>
        </w:rPr>
      </w:pPr>
      <w:bookmarkStart w:id="14" w:name="_Toc511799356"/>
      <w:r w:rsidRPr="00097742">
        <w:rPr>
          <w:rFonts w:asciiTheme="minorHAnsi" w:hAnsiTheme="minorHAnsi" w:cs="Corbel"/>
          <w:color w:val="auto"/>
          <w:lang w:val="sl-SI"/>
        </w:rPr>
        <w:t xml:space="preserve">VSEBINA IN OBLIKA </w:t>
      </w:r>
      <w:r w:rsidR="004A7243" w:rsidRPr="00097742">
        <w:rPr>
          <w:rFonts w:asciiTheme="minorHAnsi" w:hAnsiTheme="minorHAnsi" w:cs="Corbel"/>
          <w:color w:val="auto"/>
          <w:lang w:val="sl-SI"/>
        </w:rPr>
        <w:t>REŠITVE</w:t>
      </w:r>
      <w:bookmarkEnd w:id="14"/>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Dokumentacijo rešitve sestavljajo spodaj našteti dokumenti, ki morajo po vsebini in obliki ustrezati obrazcem in drugim navodilom iz razpisne dokumentacije.</w:t>
      </w:r>
    </w:p>
    <w:p w:rsidR="004A7243" w:rsidRPr="00097742" w:rsidRDefault="004A7243" w:rsidP="007E63D0">
      <w:pPr>
        <w:pStyle w:val="Odstavekseznama"/>
        <w:numPr>
          <w:ilvl w:val="0"/>
          <w:numId w:val="6"/>
        </w:numPr>
        <w:spacing w:before="100" w:after="200" w:line="276" w:lineRule="auto"/>
        <w:rPr>
          <w:rFonts w:asciiTheme="minorHAnsi" w:hAnsiTheme="minorHAnsi" w:cs="Calibri"/>
          <w:lang w:val="sl-SI"/>
        </w:rPr>
      </w:pPr>
      <w:r w:rsidRPr="00097742">
        <w:rPr>
          <w:rFonts w:asciiTheme="minorHAnsi" w:hAnsiTheme="minorHAnsi" w:cs="Calibri"/>
          <w:lang w:val="sl-SI"/>
        </w:rPr>
        <w:t>OVOJNICA (7.1)</w:t>
      </w:r>
      <w:r w:rsidRPr="00097742">
        <w:rPr>
          <w:rFonts w:asciiTheme="minorHAnsi" w:hAnsiTheme="minorHAnsi" w:cs="Calibri"/>
          <w:lang w:val="sl-SI"/>
        </w:rPr>
        <w:tab/>
      </w:r>
    </w:p>
    <w:p w:rsidR="004A7243" w:rsidRPr="00097742" w:rsidRDefault="004A7243" w:rsidP="007E63D0">
      <w:pPr>
        <w:pStyle w:val="Odstavekseznama"/>
        <w:numPr>
          <w:ilvl w:val="0"/>
          <w:numId w:val="6"/>
        </w:numPr>
        <w:spacing w:before="100" w:after="200" w:line="276" w:lineRule="auto"/>
        <w:rPr>
          <w:rFonts w:asciiTheme="minorHAnsi" w:hAnsiTheme="minorHAnsi" w:cs="Calibri"/>
          <w:lang w:val="sl-SI"/>
        </w:rPr>
      </w:pPr>
      <w:r w:rsidRPr="00097742">
        <w:rPr>
          <w:rFonts w:asciiTheme="minorHAnsi" w:hAnsiTheme="minorHAnsi" w:cs="Calibri"/>
          <w:lang w:val="sl-SI"/>
        </w:rPr>
        <w:t>REŠITEV (7.2)</w:t>
      </w:r>
      <w:r w:rsidRPr="00097742">
        <w:rPr>
          <w:rFonts w:asciiTheme="minorHAnsi" w:hAnsiTheme="minorHAnsi" w:cs="Calibri"/>
          <w:lang w:val="sl-SI"/>
        </w:rPr>
        <w:tab/>
      </w:r>
    </w:p>
    <w:p w:rsidR="004A7243" w:rsidRPr="00097742" w:rsidRDefault="004A7243" w:rsidP="007E63D0">
      <w:pPr>
        <w:pStyle w:val="Odstavekseznama"/>
        <w:numPr>
          <w:ilvl w:val="0"/>
          <w:numId w:val="6"/>
        </w:numPr>
        <w:spacing w:before="100" w:after="200" w:line="276" w:lineRule="auto"/>
        <w:rPr>
          <w:rFonts w:asciiTheme="minorHAnsi" w:hAnsiTheme="minorHAnsi" w:cs="Calibri"/>
          <w:lang w:val="sl-SI"/>
        </w:rPr>
      </w:pPr>
      <w:r w:rsidRPr="00097742">
        <w:rPr>
          <w:rFonts w:asciiTheme="minorHAnsi" w:hAnsiTheme="minorHAnsi" w:cs="Calibri"/>
          <w:lang w:val="sl-SI"/>
        </w:rPr>
        <w:t>IZJAVA KANDIDATA (7.3)</w:t>
      </w:r>
    </w:p>
    <w:p w:rsidR="004A7243" w:rsidRPr="00097742" w:rsidRDefault="004A7243" w:rsidP="007E63D0">
      <w:pPr>
        <w:pStyle w:val="Odstavekseznama"/>
        <w:numPr>
          <w:ilvl w:val="0"/>
          <w:numId w:val="6"/>
        </w:numPr>
        <w:spacing w:before="100" w:after="200" w:line="276" w:lineRule="auto"/>
        <w:rPr>
          <w:rFonts w:asciiTheme="minorHAnsi" w:hAnsiTheme="minorHAnsi" w:cs="Calibri"/>
          <w:lang w:val="sl-SI"/>
        </w:rPr>
      </w:pPr>
      <w:r w:rsidRPr="00097742">
        <w:rPr>
          <w:rFonts w:asciiTheme="minorHAnsi" w:hAnsiTheme="minorHAnsi" w:cs="Calibri"/>
          <w:lang w:val="sl-SI"/>
        </w:rPr>
        <w:lastRenderedPageBreak/>
        <w:t>VZOREC KONCESIJSKE POGODBE S PRILOGAMI (7.4) s podanimi pripombami in predlogi sprememb kandidata</w:t>
      </w:r>
    </w:p>
    <w:p w:rsidR="004A7243" w:rsidRPr="00097742" w:rsidRDefault="004A7243" w:rsidP="007E63D0">
      <w:pPr>
        <w:pStyle w:val="Odstavekseznama"/>
        <w:numPr>
          <w:ilvl w:val="0"/>
          <w:numId w:val="6"/>
        </w:numPr>
        <w:spacing w:after="200" w:line="276" w:lineRule="auto"/>
        <w:jc w:val="both"/>
        <w:rPr>
          <w:rFonts w:asciiTheme="minorHAnsi" w:hAnsiTheme="minorHAnsi" w:cs="Calibri"/>
          <w:lang w:val="sl-SI"/>
        </w:rPr>
      </w:pPr>
      <w:r w:rsidRPr="00097742">
        <w:rPr>
          <w:rFonts w:asciiTheme="minorHAnsi" w:hAnsiTheme="minorHAnsi" w:cs="Calibri"/>
          <w:lang w:val="sl-SI"/>
        </w:rPr>
        <w:t>PROGRAM IZVAJANJA KONCESIJE</w:t>
      </w:r>
    </w:p>
    <w:p w:rsidR="004A7243" w:rsidRPr="00097742" w:rsidRDefault="004A7243" w:rsidP="007E63D0">
      <w:pPr>
        <w:pStyle w:val="Odstavekseznama"/>
        <w:numPr>
          <w:ilvl w:val="0"/>
          <w:numId w:val="6"/>
        </w:numPr>
        <w:spacing w:after="200" w:line="276" w:lineRule="auto"/>
        <w:jc w:val="both"/>
        <w:rPr>
          <w:rFonts w:asciiTheme="minorHAnsi" w:hAnsiTheme="minorHAnsi" w:cs="Calibri"/>
          <w:lang w:val="sl-SI"/>
        </w:rPr>
      </w:pPr>
      <w:r w:rsidRPr="00097742">
        <w:rPr>
          <w:rFonts w:asciiTheme="minorHAnsi" w:hAnsiTheme="minorHAnsi" w:cs="Calibri"/>
          <w:lang w:val="sl-SI"/>
        </w:rPr>
        <w:t xml:space="preserve">TEHNIČNI OPIS predlaganih ukrepov za izboljšanje energetske učinkovitosti z investicijsko oceno stroškov na ravni posameznega ukrepa (razdeljena na upravičene in neupravičene stroške ob upoštevanju Priročnika upravičenih stroškov pri ukrepu energetske prenove stavb) – izdela kandidat sam </w:t>
      </w:r>
    </w:p>
    <w:p w:rsidR="004A7243" w:rsidRPr="00097742" w:rsidRDefault="004A7243" w:rsidP="007E63D0">
      <w:pPr>
        <w:pStyle w:val="Odstavekseznama"/>
        <w:numPr>
          <w:ilvl w:val="0"/>
          <w:numId w:val="6"/>
        </w:numPr>
        <w:spacing w:after="200" w:line="276" w:lineRule="auto"/>
        <w:rPr>
          <w:rFonts w:asciiTheme="minorHAnsi" w:hAnsiTheme="minorHAnsi" w:cs="Calibri"/>
          <w:lang w:val="sl-SI"/>
        </w:rPr>
      </w:pPr>
      <w:r w:rsidRPr="00097742">
        <w:rPr>
          <w:rFonts w:asciiTheme="minorHAnsi" w:hAnsiTheme="minorHAnsi" w:cs="Calibri"/>
          <w:lang w:val="sl-SI"/>
        </w:rPr>
        <w:t xml:space="preserve">TERMINSKI PLAN – izdela kandidat sam, pri čemer izdela </w:t>
      </w:r>
      <w:proofErr w:type="spellStart"/>
      <w:r w:rsidRPr="00097742">
        <w:rPr>
          <w:rFonts w:asciiTheme="minorHAnsi" w:hAnsiTheme="minorHAnsi" w:cs="Calibri"/>
          <w:lang w:val="sl-SI"/>
        </w:rPr>
        <w:t>časovnice</w:t>
      </w:r>
      <w:proofErr w:type="spellEnd"/>
      <w:r w:rsidRPr="00097742">
        <w:rPr>
          <w:rFonts w:asciiTheme="minorHAnsi" w:hAnsiTheme="minorHAnsi" w:cs="Calibri"/>
          <w:lang w:val="sl-SI"/>
        </w:rPr>
        <w:t xml:space="preserve"> po posameznih objektih in posameznih ukrepih</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Dokumenti morajo biti izpolnjeni, kot to zahtevajo navodila obrazca ali kot to izhaja iz njihovega besedila.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Dokumentacija rešitve mora biti na zahtevanih mestih podpisana s strani zakonitega zastopnika kandidata ali osebe, ki ima pisno pooblastilo s strani zakonitega zastopnika kandidata za podpis rešitve.</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Zaželeno je, da so zahtevani dokumenti zloženi po zgoraj navedenem vrstnem redu. Prav tako je zaželeno, da so vse strani dokumentacije rešitve oštevilčene z zaporednimi številkami.</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Dokumentacija rešitve mora biti sestavljena iz enega (1) originala in ene (1) kopije v fizični (papirni) obliki ter kopije dokumentacije rešitve v elektronski obliki (na zgoščenki ali USB ključku). Na dokumentaciji rešitve naj bo jasno označeno »Original«, »Kopija 1«. Kopije morajo biti identične originalu. V primeru neskladja med originalom in kopijo, velja originalna verzija dokumenta.</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Dokumentacija rešitve mora biti predložena v zaprti, zapečateni ovojnici, na kateri je nalepljen pravilno izpolnjen obrazec OVOJNICA. Če na ovojnici ne bo prilepljen pravilno izpolnjen obrazec OVOJNICA, bo strokovna komisija iz 14. člena Uredbe (v nadaljevanju: strokovna komisija) tako ovojnico odprla z namenom pridobiti podatke o pošiljatelju in jo vrnila na naslov pošiljatelja. Tovrstna rešitev ne bo predmet nadaljnje presoje.</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Vsi listi dokumentacije rešitve morajo biti prešiti z </w:t>
      </w:r>
      <w:proofErr w:type="spellStart"/>
      <w:r w:rsidRPr="00097742">
        <w:rPr>
          <w:rFonts w:asciiTheme="minorHAnsi" w:hAnsiTheme="minorHAnsi" w:cs="Calibri"/>
          <w:lang w:val="sl-SI"/>
        </w:rPr>
        <w:t>jamstvenikom</w:t>
      </w:r>
      <w:proofErr w:type="spellEnd"/>
      <w:r w:rsidRPr="00097742">
        <w:rPr>
          <w:rFonts w:asciiTheme="minorHAnsi" w:hAnsiTheme="minorHAnsi" w:cs="Calibri"/>
          <w:lang w:val="sl-SI"/>
        </w:rPr>
        <w:t xml:space="preserve"> ali vrvico, oba konca le-tega pa na zadnji (hrbtni) strani dokumentacije pritrjena s pečatom ali lepilnim trakom, pritrditev pa zavarovana s štampiljko in podpisom osebe, ki sicer podpisuje dokumentacijo rešitve. Način vezave je smiselno povzet iz 35. člena Zakona o notariatu (Uradni list RS, št. 2/07 - uradno prečiščeno besedilo, 33/07 - ZSReg-B, 45/08 in 91/13). Dokumentacija rešitve mora biti zvezana na tak način, da je mogoč pregled celotne dokumentacije rešitve, ne da bi se pri tem pečat ali vrvica poškodovala. Če dokumentacija rešitve ne bo zvezana na predpisan način, bo strokovna komisija na javnem odpiranju dokumentacijo rešitve zvezala skladno z zahtevami iz tega odstavka in to zabeležila v zapisnik o odpiranju rešitev.</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Dokumentacija rešitve in ostali dokumenti, vezani na predmetni javni razpis, morajo biti v slovenskem jeziku. V primeru, da kandidat predloži dokumente oziroma dokazila v tujem jeziku, se zahteva obvezna predložitev sodno overjenega prevoda v slovenski jezik.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Denarne vrednosti v rešitvi morajo biti podane v evrih (EUR).</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Stroške v zvezi s pripravo dokumentacije rešitve, vključno s stroški morebitnih prevodov dokumentov, v celoti nosi kandidat.</w:t>
      </w:r>
    </w:p>
    <w:p w:rsidR="0056188A" w:rsidRPr="00097742" w:rsidRDefault="0056188A" w:rsidP="00293642">
      <w:pPr>
        <w:pStyle w:val="Naslov3"/>
        <w:numPr>
          <w:ilvl w:val="2"/>
          <w:numId w:val="1"/>
        </w:numPr>
        <w:rPr>
          <w:rFonts w:asciiTheme="minorHAnsi" w:hAnsiTheme="minorHAnsi" w:cs="Corbel"/>
          <w:color w:val="auto"/>
          <w:lang w:val="sl-SI"/>
        </w:rPr>
      </w:pPr>
      <w:bookmarkStart w:id="15" w:name="_Toc511799357"/>
      <w:r w:rsidRPr="00097742">
        <w:rPr>
          <w:rFonts w:asciiTheme="minorHAnsi" w:hAnsiTheme="minorHAnsi" w:cs="Corbel"/>
          <w:color w:val="auto"/>
          <w:lang w:val="sl-SI"/>
        </w:rPr>
        <w:lastRenderedPageBreak/>
        <w:t xml:space="preserve">SKUPNA </w:t>
      </w:r>
      <w:r w:rsidR="00413B03" w:rsidRPr="00097742">
        <w:rPr>
          <w:rFonts w:asciiTheme="minorHAnsi" w:hAnsiTheme="minorHAnsi" w:cs="Corbel"/>
          <w:color w:val="auto"/>
          <w:lang w:val="sl-SI"/>
        </w:rPr>
        <w:t>PRIJAV</w:t>
      </w:r>
      <w:r w:rsidR="002F32EF" w:rsidRPr="00097742">
        <w:rPr>
          <w:rFonts w:asciiTheme="minorHAnsi" w:hAnsiTheme="minorHAnsi" w:cs="Corbel"/>
          <w:color w:val="auto"/>
          <w:lang w:val="sl-SI"/>
        </w:rPr>
        <w:t>A</w:t>
      </w:r>
      <w:r w:rsidRPr="00097742">
        <w:rPr>
          <w:rFonts w:asciiTheme="minorHAnsi" w:hAnsiTheme="minorHAnsi" w:cs="Corbel"/>
          <w:color w:val="auto"/>
          <w:lang w:val="sl-SI"/>
        </w:rPr>
        <w:t xml:space="preserve"> </w:t>
      </w:r>
      <w:r w:rsidR="00632288" w:rsidRPr="00097742">
        <w:rPr>
          <w:rFonts w:asciiTheme="minorHAnsi" w:hAnsiTheme="minorHAnsi" w:cs="Corbel"/>
          <w:color w:val="auto"/>
          <w:lang w:val="sl-SI"/>
        </w:rPr>
        <w:t>IN NASTOPANJE S PODIZVAJALCI</w:t>
      </w:r>
      <w:bookmarkEnd w:id="15"/>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Sprememba sestave partnerjev v skupni prijavi po preteku roka za prejem prijav in do sklenitve koncesijske pogodbe, ni dovoljena. </w:t>
      </w:r>
    </w:p>
    <w:p w:rsidR="00DE4CA7" w:rsidRPr="00097742" w:rsidRDefault="004A7243" w:rsidP="007E08A1">
      <w:pPr>
        <w:jc w:val="both"/>
        <w:rPr>
          <w:rFonts w:asciiTheme="minorHAnsi" w:hAnsiTheme="minorHAnsi" w:cs="Calibri"/>
          <w:lang w:val="sl-SI"/>
        </w:rPr>
      </w:pPr>
      <w:r w:rsidRPr="00097742">
        <w:rPr>
          <w:rFonts w:asciiTheme="minorHAnsi" w:hAnsiTheme="minorHAnsi" w:cs="Calibri"/>
          <w:lang w:val="sl-SI"/>
        </w:rPr>
        <w:t>Sprememba nominiranih podizvajalcev po preteku roka za prejem prijav in do sklenitve koncesijske pogodbe, ni dovoljena.</w:t>
      </w:r>
    </w:p>
    <w:p w:rsidR="00C06B76" w:rsidRPr="00097742" w:rsidRDefault="00C06B76" w:rsidP="00F52F34">
      <w:pPr>
        <w:pStyle w:val="Naslov2"/>
        <w:numPr>
          <w:ilvl w:val="1"/>
          <w:numId w:val="1"/>
        </w:numPr>
        <w:rPr>
          <w:rFonts w:asciiTheme="minorHAnsi" w:hAnsiTheme="minorHAnsi" w:cs="Corbel"/>
          <w:color w:val="auto"/>
          <w:lang w:val="sl-SI"/>
        </w:rPr>
      </w:pPr>
      <w:bookmarkStart w:id="16" w:name="_Toc511799358"/>
      <w:r w:rsidRPr="00097742">
        <w:rPr>
          <w:rFonts w:asciiTheme="minorHAnsi" w:hAnsiTheme="minorHAnsi" w:cs="Corbel"/>
          <w:color w:val="auto"/>
          <w:lang w:val="sl-SI"/>
        </w:rPr>
        <w:t xml:space="preserve">ODDAJA, SPREMEMBA, UMIK TER JAVNO ODPIRANJE </w:t>
      </w:r>
      <w:r w:rsidR="004A7243" w:rsidRPr="00097742">
        <w:rPr>
          <w:rFonts w:asciiTheme="minorHAnsi" w:hAnsiTheme="minorHAnsi" w:cs="Corbel"/>
          <w:color w:val="auto"/>
          <w:lang w:val="sl-SI"/>
        </w:rPr>
        <w:t>REŠITVE</w:t>
      </w:r>
      <w:bookmarkEnd w:id="16"/>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Končni rok za prejem rešitve je </w:t>
      </w:r>
      <w:r w:rsidR="00804ECC" w:rsidRPr="00804ECC">
        <w:rPr>
          <w:rFonts w:asciiTheme="minorHAnsi" w:hAnsiTheme="minorHAnsi" w:cs="Calibri"/>
          <w:b/>
          <w:color w:val="FF0000"/>
          <w:lang w:val="sl-SI"/>
        </w:rPr>
        <w:t>07</w:t>
      </w:r>
      <w:r w:rsidRPr="00804ECC">
        <w:rPr>
          <w:rFonts w:asciiTheme="minorHAnsi" w:hAnsiTheme="minorHAnsi" w:cs="Calibri"/>
          <w:b/>
          <w:color w:val="FF0000"/>
          <w:lang w:val="sl-SI"/>
        </w:rPr>
        <w:t>.</w:t>
      </w:r>
      <w:r w:rsidR="00057177" w:rsidRPr="00804ECC">
        <w:rPr>
          <w:rFonts w:asciiTheme="minorHAnsi" w:hAnsiTheme="minorHAnsi" w:cs="Calibri"/>
          <w:b/>
          <w:color w:val="FF0000"/>
          <w:lang w:val="sl-SI"/>
        </w:rPr>
        <w:t xml:space="preserve"> </w:t>
      </w:r>
      <w:r w:rsidR="00556AD8" w:rsidRPr="00804ECC">
        <w:rPr>
          <w:rFonts w:asciiTheme="minorHAnsi" w:hAnsiTheme="minorHAnsi" w:cs="Calibri"/>
          <w:b/>
          <w:color w:val="FF0000"/>
          <w:lang w:val="sl-SI"/>
        </w:rPr>
        <w:t>02</w:t>
      </w:r>
      <w:r w:rsidRPr="00804ECC">
        <w:rPr>
          <w:rFonts w:asciiTheme="minorHAnsi" w:hAnsiTheme="minorHAnsi" w:cs="Calibri"/>
          <w:b/>
          <w:color w:val="FF0000"/>
          <w:lang w:val="sl-SI"/>
        </w:rPr>
        <w:t>. 201</w:t>
      </w:r>
      <w:r w:rsidR="00503DB1" w:rsidRPr="00804ECC">
        <w:rPr>
          <w:rFonts w:asciiTheme="minorHAnsi" w:hAnsiTheme="minorHAnsi" w:cs="Calibri"/>
          <w:b/>
          <w:color w:val="FF0000"/>
          <w:lang w:val="sl-SI"/>
        </w:rPr>
        <w:t>9</w:t>
      </w:r>
      <w:r w:rsidRPr="00804ECC">
        <w:rPr>
          <w:rFonts w:asciiTheme="minorHAnsi" w:hAnsiTheme="minorHAnsi" w:cs="Calibri"/>
          <w:b/>
          <w:color w:val="FF0000"/>
          <w:lang w:val="sl-SI"/>
        </w:rPr>
        <w:t xml:space="preserve"> do </w:t>
      </w:r>
      <w:r w:rsidR="00804ECC" w:rsidRPr="00804ECC">
        <w:rPr>
          <w:rFonts w:asciiTheme="minorHAnsi" w:hAnsiTheme="minorHAnsi" w:cs="Calibri"/>
          <w:b/>
          <w:color w:val="FF0000"/>
          <w:lang w:val="sl-SI"/>
        </w:rPr>
        <w:t>12</w:t>
      </w:r>
      <w:r w:rsidRPr="00804ECC">
        <w:rPr>
          <w:rFonts w:asciiTheme="minorHAnsi" w:hAnsiTheme="minorHAnsi" w:cs="Calibri"/>
          <w:b/>
          <w:color w:val="FF0000"/>
          <w:lang w:val="sl-SI"/>
        </w:rPr>
        <w:t>:00 ure</w:t>
      </w:r>
      <w:r w:rsidRPr="00097742">
        <w:rPr>
          <w:rFonts w:asciiTheme="minorHAnsi" w:hAnsiTheme="minorHAnsi" w:cs="Calibri"/>
          <w:lang w:val="sl-SI"/>
        </w:rPr>
        <w:t xml:space="preserve">.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Rešitev mora do zgoraj navedenega roka prispeti na naslov </w:t>
      </w:r>
      <w:r w:rsidR="00503DB1" w:rsidRPr="00503DB1">
        <w:rPr>
          <w:rFonts w:asciiTheme="minorHAnsi" w:hAnsiTheme="minorHAnsi" w:cs="Calibri"/>
          <w:lang w:val="sl-SI"/>
        </w:rPr>
        <w:t>Dijaški dom Lizike Jančar, Titova cesta 24A, 2000 Maribor</w:t>
      </w:r>
      <w:r w:rsidRPr="00097742">
        <w:rPr>
          <w:rFonts w:asciiTheme="minorHAnsi" w:hAnsiTheme="minorHAnsi" w:cs="Calibri"/>
          <w:lang w:val="sl-SI"/>
        </w:rPr>
        <w:t xml:space="preserve">.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Rešitev mora ne glede na način dostave (osebno ali po pošti) do vložišča </w:t>
      </w:r>
      <w:r w:rsidR="00804ECC">
        <w:rPr>
          <w:rFonts w:asciiTheme="minorHAnsi" w:hAnsiTheme="minorHAnsi" w:cs="Calibri"/>
          <w:lang w:val="sl-SI"/>
        </w:rPr>
        <w:t>dijaškega doma</w:t>
      </w:r>
      <w:r w:rsidRPr="00097742">
        <w:rPr>
          <w:rFonts w:asciiTheme="minorHAnsi" w:hAnsiTheme="minorHAnsi" w:cs="Calibri"/>
          <w:lang w:val="sl-SI"/>
        </w:rPr>
        <w:t xml:space="preserve"> prispeti do zgoraj navedenega roka, sicer se bo štela za prepozno prejeto (prejemna teorija). Prepozno prejeto rešitev bo strokovna komisija zaprto vrnila pošiljatelju.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Pred potekom roka za prejem rešitve lahko kandidat v pisni obliki kadarkoli spremeni ali umakne že oddano rešitev. Po izteku roka za prejem rešitve, kandidat ne sme več spreminjati ali umikati rešitve.</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Vsaka sprememba ali umik rešitve mora biti dostavljena na način, določen v razpisni dokumentaciji. Na pošiljki mora biti jasno označeno, da gre za umik (kandidat na ovojnico napiše »UMIK REŠITVE« in ime javnega razpisa ter številko javnega razpisa) ali spremembo rešitve (kandidat na ovojnico napiše »SPREMEMBA REŠITVE« in ime javnega razpisa ter številko javnega razpisa). V spremenjeni rešitvi mora biti jasno navedeno kateri del rešitve se spreminja in kateri del rešitve ostaja nespremenjen.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Javno odpiranje rešitev bo potekalo na naslovu </w:t>
      </w:r>
      <w:r w:rsidR="00503DB1" w:rsidRPr="00503DB1">
        <w:rPr>
          <w:rFonts w:asciiTheme="minorHAnsi" w:hAnsiTheme="minorHAnsi" w:cs="Calibri"/>
          <w:lang w:val="sl-SI"/>
        </w:rPr>
        <w:t>Dijaški dom Lizike Jančar, Titova cesta 24A, 2000 Maribor</w:t>
      </w:r>
      <w:r w:rsidRPr="00097742">
        <w:rPr>
          <w:rFonts w:asciiTheme="minorHAnsi" w:hAnsiTheme="minorHAnsi" w:cs="Calibri"/>
          <w:lang w:val="sl-SI"/>
        </w:rPr>
        <w:t xml:space="preserve">, dne </w:t>
      </w:r>
      <w:bookmarkStart w:id="17" w:name="_GoBack"/>
      <w:r w:rsidR="00804ECC" w:rsidRPr="00804ECC">
        <w:rPr>
          <w:rFonts w:asciiTheme="minorHAnsi" w:hAnsiTheme="minorHAnsi" w:cs="Calibri"/>
          <w:b/>
          <w:color w:val="FF0000"/>
          <w:lang w:val="sl-SI"/>
        </w:rPr>
        <w:t>13</w:t>
      </w:r>
      <w:r w:rsidRPr="00804ECC">
        <w:rPr>
          <w:rFonts w:asciiTheme="minorHAnsi" w:hAnsiTheme="minorHAnsi" w:cs="Calibri"/>
          <w:b/>
          <w:color w:val="FF0000"/>
          <w:lang w:val="sl-SI"/>
        </w:rPr>
        <w:t xml:space="preserve">. </w:t>
      </w:r>
      <w:r w:rsidR="00556AD8" w:rsidRPr="00804ECC">
        <w:rPr>
          <w:rFonts w:asciiTheme="minorHAnsi" w:hAnsiTheme="minorHAnsi" w:cs="Calibri"/>
          <w:b/>
          <w:color w:val="FF0000"/>
          <w:lang w:val="sl-SI"/>
        </w:rPr>
        <w:t>02</w:t>
      </w:r>
      <w:r w:rsidRPr="00804ECC">
        <w:rPr>
          <w:rFonts w:asciiTheme="minorHAnsi" w:hAnsiTheme="minorHAnsi" w:cs="Calibri"/>
          <w:b/>
          <w:color w:val="FF0000"/>
          <w:lang w:val="sl-SI"/>
        </w:rPr>
        <w:t>. 201</w:t>
      </w:r>
      <w:r w:rsidR="00503DB1" w:rsidRPr="00804ECC">
        <w:rPr>
          <w:rFonts w:asciiTheme="minorHAnsi" w:hAnsiTheme="minorHAnsi" w:cs="Calibri"/>
          <w:b/>
          <w:color w:val="FF0000"/>
          <w:lang w:val="sl-SI"/>
        </w:rPr>
        <w:t>9</w:t>
      </w:r>
      <w:r w:rsidRPr="00804ECC">
        <w:rPr>
          <w:rFonts w:asciiTheme="minorHAnsi" w:hAnsiTheme="minorHAnsi" w:cs="Calibri"/>
          <w:b/>
          <w:color w:val="FF0000"/>
          <w:lang w:val="sl-SI"/>
        </w:rPr>
        <w:t xml:space="preserve"> ob </w:t>
      </w:r>
      <w:r w:rsidR="00804ECC" w:rsidRPr="00804ECC">
        <w:rPr>
          <w:rFonts w:asciiTheme="minorHAnsi" w:hAnsiTheme="minorHAnsi" w:cs="Calibri"/>
          <w:b/>
          <w:color w:val="FF0000"/>
          <w:lang w:val="sl-SI"/>
        </w:rPr>
        <w:t>14</w:t>
      </w:r>
      <w:r w:rsidRPr="00804ECC">
        <w:rPr>
          <w:rFonts w:asciiTheme="minorHAnsi" w:hAnsiTheme="minorHAnsi" w:cs="Calibri"/>
          <w:b/>
          <w:color w:val="FF0000"/>
          <w:lang w:val="sl-SI"/>
        </w:rPr>
        <w:t>:</w:t>
      </w:r>
      <w:r w:rsidR="00804ECC" w:rsidRPr="00804ECC">
        <w:rPr>
          <w:rFonts w:asciiTheme="minorHAnsi" w:hAnsiTheme="minorHAnsi" w:cs="Calibri"/>
          <w:b/>
          <w:color w:val="FF0000"/>
          <w:lang w:val="sl-SI"/>
        </w:rPr>
        <w:t>00</w:t>
      </w:r>
      <w:r w:rsidRPr="00804ECC">
        <w:rPr>
          <w:rFonts w:asciiTheme="minorHAnsi" w:hAnsiTheme="minorHAnsi" w:cs="Calibri"/>
          <w:b/>
          <w:color w:val="FF0000"/>
          <w:lang w:val="sl-SI"/>
        </w:rPr>
        <w:t xml:space="preserve"> uri</w:t>
      </w:r>
      <w:r w:rsidRPr="00097742">
        <w:rPr>
          <w:rFonts w:asciiTheme="minorHAnsi" w:hAnsiTheme="minorHAnsi" w:cs="Calibri"/>
          <w:lang w:val="sl-SI"/>
        </w:rPr>
        <w:t>.</w:t>
      </w:r>
    </w:p>
    <w:bookmarkEnd w:id="17"/>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Predstavnik kandidata, ki se udeležuje javnega odpiranja rešitev, se je dolžan strokovni komisiji izkazati s pisnim pooblastilom, podpisanim s strani zakonitega zastopnika kandidata,  iz katerega bo izhajalo, da se v imenu in za račun kandidata lahko udeležuje javnega odpiranja rešitev oziroma z osebnim dokumentom, če gre za zakonitega zastopnika kandidata. </w:t>
      </w:r>
    </w:p>
    <w:p w:rsidR="00632288" w:rsidRPr="00097742" w:rsidRDefault="00E5092E" w:rsidP="00F52F34">
      <w:pPr>
        <w:pStyle w:val="Naslov1"/>
        <w:numPr>
          <w:ilvl w:val="0"/>
          <w:numId w:val="1"/>
        </w:numPr>
        <w:rPr>
          <w:rFonts w:asciiTheme="minorHAnsi" w:hAnsiTheme="minorHAnsi" w:cs="Corbel"/>
          <w:color w:val="auto"/>
          <w:lang w:val="sl-SI"/>
        </w:rPr>
      </w:pPr>
      <w:bookmarkStart w:id="18" w:name="_Toc511799359"/>
      <w:r w:rsidRPr="00097742">
        <w:rPr>
          <w:rFonts w:asciiTheme="minorHAnsi" w:hAnsiTheme="minorHAnsi" w:cs="Corbel"/>
          <w:color w:val="auto"/>
          <w:lang w:val="sl-SI"/>
        </w:rPr>
        <w:t>POSTOPEK IZBIRE IZVAJALCA</w:t>
      </w:r>
      <w:bookmarkEnd w:id="18"/>
    </w:p>
    <w:p w:rsidR="00661683" w:rsidRPr="00097742" w:rsidRDefault="00864D58" w:rsidP="00BF7378">
      <w:pPr>
        <w:jc w:val="both"/>
        <w:rPr>
          <w:rFonts w:asciiTheme="minorHAnsi" w:hAnsiTheme="minorHAnsi" w:cs="Corbel"/>
          <w:lang w:val="sl-SI"/>
        </w:rPr>
      </w:pPr>
      <w:proofErr w:type="spellStart"/>
      <w:r w:rsidRPr="00097742">
        <w:rPr>
          <w:rFonts w:asciiTheme="minorHAnsi" w:hAnsiTheme="minorHAnsi" w:cs="Corbel"/>
          <w:lang w:val="sl-SI"/>
        </w:rPr>
        <w:t>Koncedent</w:t>
      </w:r>
      <w:proofErr w:type="spellEnd"/>
      <w:r w:rsidR="00A56A9B" w:rsidRPr="00097742">
        <w:rPr>
          <w:rFonts w:asciiTheme="minorHAnsi" w:hAnsiTheme="minorHAnsi" w:cs="Corbel"/>
          <w:lang w:val="sl-SI"/>
        </w:rPr>
        <w:t xml:space="preserve"> </w:t>
      </w:r>
      <w:r w:rsidR="00BF7378" w:rsidRPr="00097742">
        <w:rPr>
          <w:rFonts w:asciiTheme="minorHAnsi" w:hAnsiTheme="minorHAnsi" w:cs="Corbel"/>
          <w:lang w:val="sl-SI"/>
        </w:rPr>
        <w:t>bo postopek izbire izvajalca izvajal ob upoštev</w:t>
      </w:r>
      <w:r w:rsidR="00661683" w:rsidRPr="00097742">
        <w:rPr>
          <w:rFonts w:asciiTheme="minorHAnsi" w:hAnsiTheme="minorHAnsi" w:cs="Corbel"/>
          <w:lang w:val="sl-SI"/>
        </w:rPr>
        <w:t xml:space="preserve">anju določb III. </w:t>
      </w:r>
      <w:r w:rsidR="00F73801" w:rsidRPr="00097742">
        <w:rPr>
          <w:rFonts w:asciiTheme="minorHAnsi" w:hAnsiTheme="minorHAnsi" w:cs="Corbel"/>
          <w:lang w:val="sl-SI"/>
        </w:rPr>
        <w:t>dela</w:t>
      </w:r>
      <w:r w:rsidR="00661683" w:rsidRPr="00097742">
        <w:rPr>
          <w:rFonts w:asciiTheme="minorHAnsi" w:hAnsiTheme="minorHAnsi" w:cs="Corbel"/>
          <w:lang w:val="sl-SI"/>
        </w:rPr>
        <w:t xml:space="preserve"> ZJZP po postopku konkurenčnega dialoga skladno s 46. členom ZJZP.</w:t>
      </w:r>
    </w:p>
    <w:p w:rsidR="00322317" w:rsidRPr="00097742" w:rsidRDefault="00322317" w:rsidP="00322317">
      <w:pPr>
        <w:pStyle w:val="Naslov1"/>
        <w:numPr>
          <w:ilvl w:val="0"/>
          <w:numId w:val="1"/>
        </w:numPr>
        <w:rPr>
          <w:rFonts w:asciiTheme="minorHAnsi" w:hAnsiTheme="minorHAnsi" w:cs="Corbel"/>
          <w:color w:val="auto"/>
          <w:lang w:val="sl-SI"/>
        </w:rPr>
      </w:pPr>
      <w:bookmarkStart w:id="19" w:name="_Toc511799360"/>
      <w:r w:rsidRPr="00097742">
        <w:rPr>
          <w:rFonts w:asciiTheme="minorHAnsi" w:hAnsiTheme="minorHAnsi" w:cs="Corbel"/>
          <w:color w:val="auto"/>
          <w:lang w:val="sl-SI"/>
        </w:rPr>
        <w:t>PROTOKOL KONKURENČNEGA DIALOGA</w:t>
      </w:r>
      <w:bookmarkEnd w:id="19"/>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 xml:space="preserve">Po zaključenem javnem odpiranju rešitev se bo vršil konkurenčni dialog s kandidatom. V okviru navedenega konkurenčnega dialoga mora kandidat uvodoma podati ustno predstavitev rešitve. Kandidat bo imel na voljo za predstavitev rešitve ustrezno tehnično opremo. </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Po zaključeni predstavitvi bo sledil konkurenčni dialog glede tehničnih in pravnih vidikov koncesijskega razmerja, s poudarkom na:</w:t>
      </w:r>
    </w:p>
    <w:p w:rsidR="00322317" w:rsidRPr="00097742" w:rsidRDefault="00322317" w:rsidP="00322317">
      <w:pPr>
        <w:pStyle w:val="Odstavekseznama"/>
        <w:numPr>
          <w:ilvl w:val="0"/>
          <w:numId w:val="2"/>
        </w:numPr>
        <w:spacing w:before="100" w:after="200" w:line="276" w:lineRule="auto"/>
        <w:jc w:val="both"/>
        <w:rPr>
          <w:rFonts w:asciiTheme="minorHAnsi" w:hAnsiTheme="minorHAnsi" w:cs="Calibri"/>
          <w:lang w:val="sl-SI"/>
        </w:rPr>
      </w:pPr>
      <w:r w:rsidRPr="00097742">
        <w:rPr>
          <w:rFonts w:asciiTheme="minorHAnsi" w:hAnsiTheme="minorHAnsi" w:cs="Calibri"/>
          <w:lang w:val="sl-SI"/>
        </w:rPr>
        <w:lastRenderedPageBreak/>
        <w:t>določitvi mej območja izvajanja koncesije,</w:t>
      </w:r>
    </w:p>
    <w:p w:rsidR="00322317" w:rsidRPr="00097742" w:rsidRDefault="00322317" w:rsidP="00322317">
      <w:pPr>
        <w:pStyle w:val="Odstavekseznama"/>
        <w:numPr>
          <w:ilvl w:val="0"/>
          <w:numId w:val="2"/>
        </w:numPr>
        <w:spacing w:before="100" w:after="200" w:line="276" w:lineRule="auto"/>
        <w:jc w:val="both"/>
        <w:rPr>
          <w:rFonts w:asciiTheme="minorHAnsi" w:hAnsiTheme="minorHAnsi" w:cs="Calibri"/>
          <w:lang w:val="sl-SI"/>
        </w:rPr>
      </w:pPr>
      <w:r w:rsidRPr="00097742">
        <w:rPr>
          <w:rFonts w:asciiTheme="minorHAnsi" w:hAnsiTheme="minorHAnsi" w:cs="Calibri"/>
          <w:lang w:val="sl-SI"/>
        </w:rPr>
        <w:t>obsegu, vrsti in kvaliteti ponujenih ukrepov za izboljšanje energetske učinkovitosti,</w:t>
      </w:r>
    </w:p>
    <w:p w:rsidR="00322317" w:rsidRPr="00097742" w:rsidRDefault="00322317" w:rsidP="00322317">
      <w:pPr>
        <w:pStyle w:val="Odstavekseznama"/>
        <w:numPr>
          <w:ilvl w:val="0"/>
          <w:numId w:val="2"/>
        </w:numPr>
        <w:spacing w:before="100" w:after="200" w:line="276" w:lineRule="auto"/>
        <w:jc w:val="both"/>
        <w:rPr>
          <w:rFonts w:asciiTheme="minorHAnsi" w:hAnsiTheme="minorHAnsi" w:cs="Calibri"/>
          <w:lang w:val="sl-SI"/>
        </w:rPr>
      </w:pPr>
      <w:r w:rsidRPr="00097742">
        <w:rPr>
          <w:rFonts w:asciiTheme="minorHAnsi" w:hAnsiTheme="minorHAnsi" w:cs="Calibri"/>
          <w:lang w:val="sl-SI"/>
        </w:rPr>
        <w:t>višini plačila za opravljanje storitve energetskega pogodbeništva,</w:t>
      </w:r>
    </w:p>
    <w:p w:rsidR="00322317" w:rsidRPr="00097742" w:rsidRDefault="00322317" w:rsidP="00322317">
      <w:pPr>
        <w:pStyle w:val="Odstavekseznama"/>
        <w:numPr>
          <w:ilvl w:val="0"/>
          <w:numId w:val="2"/>
        </w:numPr>
        <w:spacing w:before="100" w:after="200" w:line="276" w:lineRule="auto"/>
        <w:jc w:val="both"/>
        <w:rPr>
          <w:rFonts w:asciiTheme="minorHAnsi" w:hAnsiTheme="minorHAnsi" w:cs="Calibri"/>
          <w:lang w:val="sl-SI"/>
        </w:rPr>
      </w:pPr>
      <w:r w:rsidRPr="00097742">
        <w:rPr>
          <w:rFonts w:asciiTheme="minorHAnsi" w:hAnsiTheme="minorHAnsi" w:cs="Calibri"/>
          <w:lang w:val="sl-SI"/>
        </w:rPr>
        <w:t>obravnavi pogodbenih določil.</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 xml:space="preserve">Strokovna komisija lahko fazo dialoga izvede v več kot dveh zaporednih fazah. V vabilu na konkurenčni dialog bo kandidat obveščen o nadaljnjih vsebinah konkurenčnega dialoga. Predviden datum za nadaljevanje konkurenčnega dialoga </w:t>
      </w:r>
      <w:r w:rsidR="00FE26CF">
        <w:rPr>
          <w:rFonts w:asciiTheme="minorHAnsi" w:hAnsiTheme="minorHAnsi" w:cs="Calibri"/>
          <w:lang w:val="sl-SI"/>
        </w:rPr>
        <w:t xml:space="preserve">je </w:t>
      </w:r>
      <w:r w:rsidR="00503DB1">
        <w:rPr>
          <w:rFonts w:asciiTheme="minorHAnsi" w:hAnsiTheme="minorHAnsi" w:cs="Calibri"/>
          <w:lang w:val="sl-SI"/>
        </w:rPr>
        <w:t xml:space="preserve"> </w:t>
      </w:r>
      <w:r w:rsidR="00804ECC" w:rsidRPr="00804ECC">
        <w:rPr>
          <w:rFonts w:asciiTheme="minorHAnsi" w:hAnsiTheme="minorHAnsi" w:cs="Calibri"/>
          <w:b/>
          <w:color w:val="FF0000"/>
          <w:lang w:val="sl-SI"/>
        </w:rPr>
        <w:t>20</w:t>
      </w:r>
      <w:r w:rsidR="00CF3506" w:rsidRPr="00804ECC">
        <w:rPr>
          <w:rFonts w:asciiTheme="minorHAnsi" w:hAnsiTheme="minorHAnsi" w:cs="Calibri"/>
          <w:b/>
          <w:color w:val="FF0000"/>
          <w:lang w:val="sl-SI"/>
        </w:rPr>
        <w:t>.2</w:t>
      </w:r>
      <w:r w:rsidR="00503DB1" w:rsidRPr="00804ECC">
        <w:rPr>
          <w:rFonts w:asciiTheme="minorHAnsi" w:hAnsiTheme="minorHAnsi" w:cs="Calibri"/>
          <w:b/>
          <w:color w:val="FF0000"/>
          <w:lang w:val="sl-SI"/>
        </w:rPr>
        <w:t>.2019</w:t>
      </w:r>
      <w:r w:rsidR="00503DB1" w:rsidRPr="00FE26CF">
        <w:rPr>
          <w:rFonts w:asciiTheme="minorHAnsi" w:hAnsiTheme="minorHAnsi" w:cs="Calibri"/>
          <w:lang w:val="sl-SI"/>
        </w:rPr>
        <w:t>.</w:t>
      </w:r>
      <w:r w:rsidRPr="00097742">
        <w:rPr>
          <w:rFonts w:asciiTheme="minorHAnsi" w:hAnsiTheme="minorHAnsi" w:cs="Calibri"/>
          <w:lang w:val="sl-SI"/>
        </w:rPr>
        <w:t xml:space="preserve"> </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 xml:space="preserve">Strokovna komisija bo dialog s kandidatom nadaljevala vse dotlej, dokler ne najde rešitve, ki ustreza ciljem in potrebam </w:t>
      </w:r>
      <w:proofErr w:type="spellStart"/>
      <w:r w:rsidRPr="00097742">
        <w:rPr>
          <w:rFonts w:asciiTheme="minorHAnsi" w:hAnsiTheme="minorHAnsi" w:cs="Calibri"/>
          <w:lang w:val="sl-SI"/>
        </w:rPr>
        <w:t>koncedenta</w:t>
      </w:r>
      <w:proofErr w:type="spellEnd"/>
      <w:r w:rsidRPr="00097742">
        <w:rPr>
          <w:rFonts w:asciiTheme="minorHAnsi" w:hAnsiTheme="minorHAnsi" w:cs="Calibri"/>
          <w:lang w:val="sl-SI"/>
        </w:rPr>
        <w:t>.</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O poteku dialoga bo voden zapisnik.</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Predstavnik kandidata se je pred začetkom dialoga komisiji dolžan izkazati s pisnim pooblastilom, podpisanim s strani odgovorne osebe kandidata (razen v primeru, da je prisotna odgovorna oseba tudi zakoniti zastopnik), da se v imenu in za račun podjetja, ki ga zastopa, lahko udeležuje dialoga. S seboj mora imeti tudi veljaven žig podjetja, ki ga zastopa, v kolikor podjetje uporablja pri poslovanju žig.</w:t>
      </w:r>
    </w:p>
    <w:p w:rsidR="00322317" w:rsidRPr="00097742" w:rsidRDefault="00322317" w:rsidP="00322317">
      <w:pPr>
        <w:pStyle w:val="Naslov1"/>
        <w:numPr>
          <w:ilvl w:val="0"/>
          <w:numId w:val="1"/>
        </w:numPr>
        <w:rPr>
          <w:rFonts w:asciiTheme="minorHAnsi" w:hAnsiTheme="minorHAnsi" w:cs="Corbel"/>
          <w:color w:val="auto"/>
          <w:lang w:val="sl-SI"/>
        </w:rPr>
      </w:pPr>
      <w:bookmarkStart w:id="20" w:name="_Toc511799361"/>
      <w:r w:rsidRPr="00097742">
        <w:rPr>
          <w:rFonts w:asciiTheme="minorHAnsi" w:hAnsiTheme="minorHAnsi" w:cs="Corbel"/>
          <w:color w:val="auto"/>
          <w:lang w:val="sl-SI"/>
        </w:rPr>
        <w:t>PONUDBENA FAZA</w:t>
      </w:r>
      <w:bookmarkEnd w:id="20"/>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 xml:space="preserve">Po končani fazi dialoga bo o zaključku dialoga strokovna komisija obvestila kandidata in ga pozvala k predložitvi končne ponudbe (ponudbena faza) na podlagi sprejete rešitve iz zaključenega dialoga, in dokazil, ki bodo podrobneje opredeljena v razpisni dokumentaciji za ponudbeno fazo. </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Strokovna komisija bo po končanem postopku konkurenčnega dialoga popolne končne ponudbe ovrednotila skladno s spodaj navedenimi merili.</w:t>
      </w:r>
    </w:p>
    <w:p w:rsidR="00240807" w:rsidRPr="00097742" w:rsidRDefault="00A3137B" w:rsidP="00325BAC">
      <w:pPr>
        <w:jc w:val="both"/>
        <w:rPr>
          <w:rFonts w:asciiTheme="minorHAnsi" w:hAnsiTheme="minorHAnsi" w:cs="Corbel"/>
          <w:lang w:val="sl-SI"/>
        </w:rPr>
      </w:pPr>
      <w:r w:rsidRPr="00097742">
        <w:rPr>
          <w:rFonts w:asciiTheme="minorHAnsi" w:hAnsiTheme="minorHAnsi" w:cs="Corbel"/>
          <w:lang w:val="sl-SI"/>
        </w:rPr>
        <w:t>Merila za izbor najugodnejše končne ponudbe so</w:t>
      </w:r>
      <w:r w:rsidR="00322317" w:rsidRPr="00097742">
        <w:rPr>
          <w:rFonts w:asciiTheme="minorHAnsi" w:hAnsiTheme="minorHAnsi" w:cs="Corbel"/>
          <w:lang w:val="sl-SI"/>
        </w:rPr>
        <w:t>:</w:t>
      </w:r>
    </w:p>
    <w:p w:rsidR="00322317" w:rsidRDefault="00322317" w:rsidP="007E63D0">
      <w:pPr>
        <w:numPr>
          <w:ilvl w:val="0"/>
          <w:numId w:val="3"/>
        </w:numPr>
        <w:jc w:val="both"/>
        <w:rPr>
          <w:rFonts w:asciiTheme="minorHAnsi" w:hAnsiTheme="minorHAnsi" w:cs="Corbel"/>
          <w:lang w:val="sl-SI"/>
        </w:rPr>
      </w:pPr>
      <w:r w:rsidRPr="00097742">
        <w:rPr>
          <w:rFonts w:asciiTheme="minorHAnsi" w:hAnsiTheme="minorHAnsi" w:cs="Corbel"/>
          <w:b/>
          <w:lang w:val="sl-SI"/>
        </w:rPr>
        <w:t xml:space="preserve">Višina prihrankov </w:t>
      </w:r>
      <w:r w:rsidRPr="00097742">
        <w:rPr>
          <w:rFonts w:asciiTheme="minorHAnsi" w:hAnsiTheme="minorHAnsi" w:cs="Corbel"/>
          <w:lang w:val="sl-SI"/>
        </w:rPr>
        <w:sym w:font="Wingdings" w:char="F0E0"/>
      </w:r>
      <w:r w:rsidRPr="00097742">
        <w:rPr>
          <w:rFonts w:asciiTheme="minorHAnsi" w:hAnsiTheme="minorHAnsi" w:cs="Corbel"/>
          <w:lang w:val="sl-SI"/>
        </w:rPr>
        <w:t xml:space="preserve"> Relevanten je znesek neto sedanje vrednosti prihrankov v celotni pogodbeni dobi. Upošteva se znesek na dve decimalni mesti natančno. Pri merilu »višina prihrankov« prejme ponudnik, ki bo ponudil najvišji znesek neto sedanje vrednosti prihrankov v celotni pogodbeni dobi, </w:t>
      </w:r>
      <w:r w:rsidR="00503DB1">
        <w:rPr>
          <w:rFonts w:asciiTheme="minorHAnsi" w:hAnsiTheme="minorHAnsi" w:cs="Corbel"/>
          <w:lang w:val="sl-SI"/>
        </w:rPr>
        <w:t>40</w:t>
      </w:r>
      <w:r w:rsidRPr="00097742">
        <w:rPr>
          <w:rFonts w:asciiTheme="minorHAnsi" w:hAnsiTheme="minorHAnsi" w:cs="Corbel"/>
          <w:lang w:val="sl-SI"/>
        </w:rPr>
        <w:t xml:space="preserve"> točk, ostali ponudniki pa dobijo točke po formuli: število točk = (ponujeni znesek neto sedanje vrednosti prihrankov v celotni pogodbeni dobi/najvišji znesek neto sedanje vrednosti prihrankov v celotni pogodbeni dobi) X </w:t>
      </w:r>
      <w:r w:rsidR="00E757CB" w:rsidRPr="00097742">
        <w:rPr>
          <w:rFonts w:asciiTheme="minorHAnsi" w:hAnsiTheme="minorHAnsi" w:cs="Corbel"/>
          <w:lang w:val="sl-SI"/>
        </w:rPr>
        <w:t>4</w:t>
      </w:r>
      <w:r w:rsidRPr="00097742">
        <w:rPr>
          <w:rFonts w:asciiTheme="minorHAnsi" w:hAnsiTheme="minorHAnsi" w:cs="Corbel"/>
          <w:lang w:val="sl-SI"/>
        </w:rPr>
        <w:t xml:space="preserve">0. </w:t>
      </w:r>
    </w:p>
    <w:p w:rsidR="00503DB1" w:rsidRPr="00882820" w:rsidRDefault="00503DB1" w:rsidP="00503DB1">
      <w:pPr>
        <w:numPr>
          <w:ilvl w:val="0"/>
          <w:numId w:val="3"/>
        </w:numPr>
        <w:jc w:val="both"/>
        <w:rPr>
          <w:rFonts w:cstheme="minorHAnsi"/>
          <w:lang w:val="sl-SI"/>
        </w:rPr>
      </w:pPr>
      <w:r w:rsidRPr="00882820">
        <w:rPr>
          <w:rFonts w:cstheme="minorHAnsi"/>
          <w:b/>
          <w:lang w:val="sl-SI"/>
        </w:rPr>
        <w:t xml:space="preserve">Obseg </w:t>
      </w:r>
      <w:r w:rsidR="00620B3D">
        <w:rPr>
          <w:rFonts w:cstheme="minorHAnsi"/>
          <w:b/>
          <w:lang w:val="sl-SI"/>
        </w:rPr>
        <w:t xml:space="preserve">ponujenih </w:t>
      </w:r>
      <w:r w:rsidRPr="00882820">
        <w:rPr>
          <w:rFonts w:cstheme="minorHAnsi"/>
          <w:b/>
          <w:lang w:val="sl-SI"/>
        </w:rPr>
        <w:t xml:space="preserve">ukrepov </w:t>
      </w:r>
      <w:r w:rsidRPr="00882820">
        <w:rPr>
          <w:rFonts w:cstheme="minorHAnsi"/>
          <w:b/>
          <w:lang w:val="sl-SI"/>
        </w:rPr>
        <w:sym w:font="Wingdings" w:char="F0E0"/>
      </w:r>
      <w:r w:rsidRPr="00882820">
        <w:rPr>
          <w:rFonts w:cstheme="minorHAnsi"/>
          <w:lang w:val="sl-SI"/>
        </w:rPr>
        <w:t xml:space="preserve"> Relevanten je obseg ukrepov za izboljšanje energetske učinkovitosti. Pri merilu »obseg ukrepov« prejme ponudnik</w:t>
      </w:r>
      <w:r>
        <w:rPr>
          <w:rFonts w:cstheme="minorHAnsi"/>
          <w:lang w:val="sl-SI"/>
        </w:rPr>
        <w:t xml:space="preserve"> </w:t>
      </w:r>
      <w:r w:rsidRPr="00882820">
        <w:rPr>
          <w:rFonts w:cstheme="minorHAnsi"/>
          <w:lang w:val="sl-SI"/>
        </w:rPr>
        <w:t>za vsak dodaten ukrep</w:t>
      </w:r>
      <w:r w:rsidRPr="005575DD">
        <w:rPr>
          <w:rFonts w:cstheme="minorHAnsi"/>
          <w:lang w:val="sl-SI"/>
        </w:rPr>
        <w:t xml:space="preserve"> </w:t>
      </w:r>
      <w:r w:rsidRPr="00882820">
        <w:rPr>
          <w:rFonts w:cstheme="minorHAnsi"/>
          <w:lang w:val="sl-SI"/>
        </w:rPr>
        <w:t>za izboljšanje energetske učinkovitosti, ki</w:t>
      </w:r>
      <w:r>
        <w:rPr>
          <w:rFonts w:cstheme="minorHAnsi"/>
          <w:lang w:val="sl-SI"/>
        </w:rPr>
        <w:t xml:space="preserve"> ni vključen v osnovne zahteve </w:t>
      </w:r>
      <w:proofErr w:type="spellStart"/>
      <w:r>
        <w:rPr>
          <w:rFonts w:cstheme="minorHAnsi"/>
          <w:lang w:val="sl-SI"/>
        </w:rPr>
        <w:t>koncedenta</w:t>
      </w:r>
      <w:proofErr w:type="spellEnd"/>
      <w:r>
        <w:rPr>
          <w:rFonts w:cstheme="minorHAnsi"/>
          <w:lang w:val="sl-SI"/>
        </w:rPr>
        <w:t>,</w:t>
      </w:r>
      <w:r w:rsidRPr="00882820">
        <w:rPr>
          <w:rFonts w:cstheme="minorHAnsi"/>
          <w:lang w:val="sl-SI"/>
        </w:rPr>
        <w:t xml:space="preserve"> 5 točk, skupno pa maksimalno 25 točk.</w:t>
      </w:r>
    </w:p>
    <w:p w:rsidR="00503DB1" w:rsidRPr="00882820" w:rsidRDefault="00503DB1" w:rsidP="00503DB1">
      <w:pPr>
        <w:numPr>
          <w:ilvl w:val="0"/>
          <w:numId w:val="3"/>
        </w:numPr>
        <w:jc w:val="both"/>
        <w:rPr>
          <w:rFonts w:cstheme="minorHAnsi"/>
          <w:lang w:val="sl-SI"/>
        </w:rPr>
      </w:pPr>
      <w:r>
        <w:rPr>
          <w:rFonts w:cstheme="minorHAnsi"/>
          <w:b/>
          <w:lang w:val="sl-SI"/>
        </w:rPr>
        <w:t xml:space="preserve">Trajanje </w:t>
      </w:r>
      <w:r w:rsidR="00620B3D">
        <w:rPr>
          <w:rFonts w:cstheme="minorHAnsi"/>
          <w:b/>
          <w:lang w:val="sl-SI"/>
        </w:rPr>
        <w:t xml:space="preserve">koncesijskega </w:t>
      </w:r>
      <w:r>
        <w:rPr>
          <w:rFonts w:cstheme="minorHAnsi"/>
          <w:b/>
          <w:lang w:val="sl-SI"/>
        </w:rPr>
        <w:t>razmerja</w:t>
      </w:r>
      <w:r w:rsidRPr="002F263D">
        <w:rPr>
          <w:rFonts w:cstheme="minorHAnsi"/>
          <w:b/>
          <w:lang w:val="sl-SI"/>
        </w:rPr>
        <w:t xml:space="preserve"> </w:t>
      </w:r>
      <w:r w:rsidRPr="002F263D">
        <w:rPr>
          <w:rFonts w:cstheme="minorHAnsi"/>
          <w:b/>
          <w:lang w:val="sl-SI"/>
        </w:rPr>
        <w:sym w:font="Wingdings" w:char="F0E0"/>
      </w:r>
      <w:r>
        <w:rPr>
          <w:rFonts w:cstheme="minorHAnsi"/>
          <w:lang w:val="sl-SI"/>
        </w:rPr>
        <w:t xml:space="preserve"> </w:t>
      </w:r>
      <w:r w:rsidRPr="00882820">
        <w:rPr>
          <w:rFonts w:cstheme="minorHAnsi"/>
          <w:lang w:val="sl-SI"/>
        </w:rPr>
        <w:t>Relevantno je trajanje koncesijske pogodbe, ki jo ponudi ponudnik. Pri merilu »trajanje razmerja« prejme ponudnik, ki bo ponudil krajše trajanje koncesijske pogodbe od 20 let, za vsak mesec krajšega trajanja 1 točko, skupno pa maksimalno 20 točk.</w:t>
      </w:r>
    </w:p>
    <w:p w:rsidR="00322317" w:rsidRPr="00097742" w:rsidRDefault="00322317" w:rsidP="007E63D0">
      <w:pPr>
        <w:numPr>
          <w:ilvl w:val="0"/>
          <w:numId w:val="3"/>
        </w:numPr>
        <w:jc w:val="both"/>
        <w:rPr>
          <w:rFonts w:asciiTheme="minorHAnsi" w:hAnsiTheme="minorHAnsi" w:cs="Corbel"/>
          <w:lang w:val="sl-SI"/>
        </w:rPr>
      </w:pPr>
      <w:r w:rsidRPr="00097742">
        <w:rPr>
          <w:rFonts w:asciiTheme="minorHAnsi" w:hAnsiTheme="minorHAnsi" w:cs="Corbel"/>
          <w:b/>
          <w:lang w:val="sl-SI"/>
        </w:rPr>
        <w:t xml:space="preserve">Višina investicije </w:t>
      </w:r>
      <w:r w:rsidRPr="00097742">
        <w:rPr>
          <w:rFonts w:asciiTheme="minorHAnsi" w:hAnsiTheme="minorHAnsi" w:cs="Corbel"/>
          <w:b/>
          <w:lang w:val="sl-SI"/>
        </w:rPr>
        <w:sym w:font="Wingdings" w:char="F0E0"/>
      </w:r>
      <w:r w:rsidRPr="00097742">
        <w:rPr>
          <w:rFonts w:asciiTheme="minorHAnsi" w:hAnsiTheme="minorHAnsi" w:cs="Corbel"/>
          <w:lang w:val="sl-SI"/>
        </w:rPr>
        <w:t xml:space="preserve"> Relevantna je višina investicije izvedenih ukrepov za vse ukrepe skupaj iz obrazca KONČNA PONUDBA . Upošteva se cena brez DDV na dve decimalni mesti natančno. Pri merilu »višina investicije« prejme ponudnik, ki bo ponudil najnižjo vrednost investicije </w:t>
      </w:r>
      <w:r w:rsidR="00503DB1">
        <w:rPr>
          <w:rFonts w:asciiTheme="minorHAnsi" w:hAnsiTheme="minorHAnsi" w:cs="Corbel"/>
          <w:lang w:val="sl-SI"/>
        </w:rPr>
        <w:t>15</w:t>
      </w:r>
      <w:r w:rsidRPr="00097742">
        <w:rPr>
          <w:rFonts w:asciiTheme="minorHAnsi" w:hAnsiTheme="minorHAnsi" w:cs="Corbel"/>
          <w:lang w:val="sl-SI"/>
        </w:rPr>
        <w:t xml:space="preserve"> točk, ostale končne </w:t>
      </w:r>
      <w:r w:rsidRPr="00097742">
        <w:rPr>
          <w:rFonts w:asciiTheme="minorHAnsi" w:hAnsiTheme="minorHAnsi" w:cs="Corbel"/>
          <w:lang w:val="sl-SI"/>
        </w:rPr>
        <w:lastRenderedPageBreak/>
        <w:t xml:space="preserve">ponudbe pa dobijo točke po formuli: število točk = (najnižja vrednost investicije/ ponujena vrednost investicije) X </w:t>
      </w:r>
      <w:r w:rsidR="00503DB1">
        <w:rPr>
          <w:rFonts w:asciiTheme="minorHAnsi" w:hAnsiTheme="minorHAnsi" w:cs="Corbel"/>
          <w:lang w:val="sl-SI"/>
        </w:rPr>
        <w:t>15</w:t>
      </w:r>
      <w:r w:rsidRPr="00097742">
        <w:rPr>
          <w:rFonts w:asciiTheme="minorHAnsi" w:hAnsiTheme="minorHAnsi" w:cs="Corbel"/>
          <w:lang w:val="sl-SI"/>
        </w:rPr>
        <w:t>.</w:t>
      </w:r>
    </w:p>
    <w:p w:rsidR="00E757CB" w:rsidRPr="00097742" w:rsidRDefault="00E757CB" w:rsidP="000618AA">
      <w:pPr>
        <w:jc w:val="both"/>
        <w:rPr>
          <w:rFonts w:asciiTheme="minorHAnsi" w:hAnsiTheme="minorHAnsi" w:cs="Corbel"/>
          <w:lang w:val="sl-SI"/>
        </w:rPr>
      </w:pPr>
      <w:r w:rsidRPr="00097742">
        <w:rPr>
          <w:rFonts w:asciiTheme="minorHAnsi" w:hAnsiTheme="minorHAnsi" w:cs="Corbel"/>
          <w:lang w:val="sl-SI"/>
        </w:rPr>
        <w:t>Maksimalno število točk je 100.</w:t>
      </w:r>
    </w:p>
    <w:p w:rsidR="00503DB1" w:rsidRPr="00CC0D86" w:rsidRDefault="00503DB1" w:rsidP="00503DB1">
      <w:pPr>
        <w:jc w:val="both"/>
        <w:rPr>
          <w:rFonts w:cs="Corbel"/>
          <w:lang w:val="sl-SI"/>
        </w:rPr>
      </w:pPr>
      <w:r w:rsidRPr="00CC0D86">
        <w:rPr>
          <w:rFonts w:cs="Corbel"/>
          <w:lang w:val="sl-SI"/>
        </w:rPr>
        <w:t xml:space="preserve">Po končanem pregledu in vrednotenju končnih ponudb bo strokovna komisija skladno s 55. členom ZJZP in </w:t>
      </w:r>
      <w:r>
        <w:rPr>
          <w:rFonts w:cs="Corbel"/>
          <w:lang w:val="sl-SI"/>
        </w:rPr>
        <w:t>14. členom</w:t>
      </w:r>
      <w:r w:rsidRPr="00CC0D86">
        <w:rPr>
          <w:rFonts w:cs="Corbel"/>
          <w:lang w:val="sl-SI"/>
        </w:rPr>
        <w:t xml:space="preserve"> </w:t>
      </w:r>
      <w:r>
        <w:rPr>
          <w:rFonts w:cs="Corbel"/>
          <w:lang w:val="sl-SI"/>
        </w:rPr>
        <w:t>Koncesijskega akta</w:t>
      </w:r>
      <w:r w:rsidRPr="00CC0D86">
        <w:rPr>
          <w:rFonts w:cs="Corbel"/>
          <w:lang w:val="sl-SI"/>
        </w:rPr>
        <w:t xml:space="preserve"> sestavila poročilo v okviru katerega bo navedeno, katere končne ponudbe izpolnjujejo razpisne zahteve. Hkrati bodo v poročilu končne ponudbe razvrščene tako, da bo razvidno, katera izmed njih najbolj ustreza postavljenim merilom oziroma kakšen je nadaljnji vrstni red glede na ustreznost postavljenim merilom. Poročilo bo posredovano </w:t>
      </w:r>
      <w:r>
        <w:rPr>
          <w:rFonts w:cs="Corbel"/>
          <w:lang w:val="sl-SI"/>
        </w:rPr>
        <w:t>svetu zavoda</w:t>
      </w:r>
      <w:r w:rsidRPr="00CC0D86">
        <w:rPr>
          <w:rFonts w:cs="Corbel"/>
          <w:lang w:val="sl-SI"/>
        </w:rPr>
        <w:t>.</w:t>
      </w:r>
    </w:p>
    <w:p w:rsidR="00503DB1" w:rsidRPr="00CC0D86" w:rsidRDefault="00503DB1" w:rsidP="00503DB1">
      <w:pPr>
        <w:jc w:val="both"/>
        <w:rPr>
          <w:rFonts w:cs="Corbel"/>
          <w:lang w:val="sl-SI"/>
        </w:rPr>
      </w:pPr>
      <w:r w:rsidRPr="00CC0D86">
        <w:rPr>
          <w:rFonts w:cs="Corbel"/>
          <w:lang w:val="sl-SI"/>
        </w:rPr>
        <w:t xml:space="preserve">O izbiri koncesionarja po zaključenem postopku vrednotenja končnih ponudb odloči </w:t>
      </w:r>
      <w:proofErr w:type="spellStart"/>
      <w:r w:rsidRPr="00CC0D86">
        <w:rPr>
          <w:rFonts w:cs="Corbel"/>
          <w:lang w:val="sl-SI"/>
        </w:rPr>
        <w:t>koncedent</w:t>
      </w:r>
      <w:proofErr w:type="spellEnd"/>
      <w:r w:rsidRPr="00CC0D86">
        <w:rPr>
          <w:rFonts w:cs="Corbel"/>
          <w:lang w:val="sl-SI"/>
        </w:rPr>
        <w:t xml:space="preserve"> z izdajo akta poslovanja skladno s 56. členom ZJZP.</w:t>
      </w:r>
    </w:p>
    <w:p w:rsidR="007A3B1A" w:rsidRPr="00097742" w:rsidRDefault="007A3B1A" w:rsidP="00BF7378">
      <w:pPr>
        <w:rPr>
          <w:rFonts w:asciiTheme="minorHAnsi" w:hAnsiTheme="minorHAnsi" w:cs="Corbel"/>
          <w:lang w:val="sl-SI"/>
        </w:rPr>
      </w:pPr>
    </w:p>
    <w:p w:rsidR="00CD7025" w:rsidRPr="00097742" w:rsidRDefault="00CD7025" w:rsidP="00CD7025">
      <w:pPr>
        <w:jc w:val="both"/>
        <w:rPr>
          <w:rFonts w:asciiTheme="minorHAnsi" w:hAnsiTheme="minorHAnsi" w:cs="Corbel"/>
          <w:lang w:val="sl-SI"/>
        </w:rPr>
      </w:pPr>
    </w:p>
    <w:p w:rsidR="004465BA" w:rsidRPr="00097742" w:rsidRDefault="004465BA">
      <w:pPr>
        <w:spacing w:after="0" w:line="240" w:lineRule="auto"/>
        <w:rPr>
          <w:rFonts w:asciiTheme="minorHAnsi" w:hAnsiTheme="minorHAnsi" w:cs="Corbel"/>
          <w:lang w:val="sl-SI"/>
        </w:rPr>
      </w:pPr>
      <w:r w:rsidRPr="00097742">
        <w:rPr>
          <w:rFonts w:asciiTheme="minorHAnsi" w:hAnsiTheme="minorHAnsi" w:cs="Corbel"/>
          <w:lang w:val="sl-SI"/>
        </w:rPr>
        <w:br w:type="page"/>
      </w:r>
    </w:p>
    <w:p w:rsidR="00E80E34" w:rsidRPr="00097742" w:rsidRDefault="007A1B19" w:rsidP="00F52F34">
      <w:pPr>
        <w:pStyle w:val="Naslov1"/>
        <w:numPr>
          <w:ilvl w:val="0"/>
          <w:numId w:val="1"/>
        </w:numPr>
        <w:rPr>
          <w:rFonts w:asciiTheme="minorHAnsi" w:hAnsiTheme="minorHAnsi" w:cs="Corbel"/>
          <w:color w:val="auto"/>
          <w:lang w:val="sl-SI"/>
        </w:rPr>
      </w:pPr>
      <w:bookmarkStart w:id="21" w:name="_Toc511799362"/>
      <w:r w:rsidRPr="00097742">
        <w:rPr>
          <w:rFonts w:asciiTheme="minorHAnsi" w:hAnsiTheme="minorHAnsi" w:cs="Corbel"/>
          <w:color w:val="auto"/>
          <w:lang w:val="sl-SI"/>
        </w:rPr>
        <w:lastRenderedPageBreak/>
        <w:t xml:space="preserve">OBRAZCI ZA SESTAVO </w:t>
      </w:r>
      <w:r w:rsidR="00E757CB" w:rsidRPr="00097742">
        <w:rPr>
          <w:rFonts w:asciiTheme="minorHAnsi" w:hAnsiTheme="minorHAnsi" w:cs="Corbel"/>
          <w:color w:val="auto"/>
          <w:lang w:val="sl-SI"/>
        </w:rPr>
        <w:t>REŠITVE</w:t>
      </w:r>
      <w:bookmarkEnd w:id="21"/>
    </w:p>
    <w:p w:rsidR="00C22286" w:rsidRPr="00097742" w:rsidRDefault="00C22286" w:rsidP="00F52F34">
      <w:pPr>
        <w:pStyle w:val="Naslov2"/>
        <w:numPr>
          <w:ilvl w:val="1"/>
          <w:numId w:val="1"/>
        </w:numPr>
        <w:rPr>
          <w:rFonts w:asciiTheme="minorHAnsi" w:hAnsiTheme="minorHAnsi" w:cs="Corbel"/>
          <w:color w:val="auto"/>
          <w:lang w:val="sl-SI"/>
        </w:rPr>
      </w:pPr>
      <w:bookmarkStart w:id="22" w:name="_Toc511799363"/>
      <w:r w:rsidRPr="00097742">
        <w:rPr>
          <w:rFonts w:asciiTheme="minorHAnsi" w:hAnsiTheme="minorHAnsi" w:cs="Corbel"/>
          <w:color w:val="auto"/>
          <w:lang w:val="sl-SI"/>
        </w:rPr>
        <w:t>OVOJNICA</w:t>
      </w:r>
      <w:bookmarkEnd w:id="22"/>
    </w:p>
    <w:p w:rsidR="00C22286" w:rsidRPr="00097742" w:rsidRDefault="00C22286" w:rsidP="00C22286">
      <w:pPr>
        <w:rPr>
          <w:rFonts w:asciiTheme="minorHAnsi" w:hAnsiTheme="minorHAnsi" w:cs="Corbel"/>
          <w:lang w:val="sl-SI"/>
        </w:rPr>
      </w:pPr>
    </w:p>
    <w:tbl>
      <w:tblPr>
        <w:tblStyle w:val="Tabelamrea"/>
        <w:tblpPr w:leftFromText="141" w:rightFromText="141" w:vertAnchor="page" w:horzAnchor="margin" w:tblpY="3766"/>
        <w:tblW w:w="5000" w:type="pct"/>
        <w:tblLook w:val="04A0" w:firstRow="1" w:lastRow="0" w:firstColumn="1" w:lastColumn="0" w:noHBand="0" w:noVBand="1"/>
      </w:tblPr>
      <w:tblGrid>
        <w:gridCol w:w="1845"/>
        <w:gridCol w:w="2173"/>
        <w:gridCol w:w="468"/>
        <w:gridCol w:w="2109"/>
        <w:gridCol w:w="2755"/>
      </w:tblGrid>
      <w:tr w:rsidR="00026A49" w:rsidRPr="00097742" w:rsidTr="00026A49">
        <w:trPr>
          <w:trHeight w:val="284"/>
        </w:trPr>
        <w:tc>
          <w:tcPr>
            <w:tcW w:w="2149"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sz w:val="22"/>
                <w:szCs w:val="22"/>
                <w:lang w:val="sl-SI" w:eastAsia="en-US"/>
              </w:rPr>
            </w:pPr>
            <w:r w:rsidRPr="00097742">
              <w:rPr>
                <w:rFonts w:asciiTheme="minorHAnsi" w:hAnsiTheme="minorHAnsi"/>
                <w:b/>
                <w:lang w:val="sl-SI"/>
              </w:rPr>
              <w:t xml:space="preserve">Pošiljatelj: </w:t>
            </w:r>
          </w:p>
        </w:tc>
        <w:tc>
          <w:tcPr>
            <w:tcW w:w="250" w:type="pct"/>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lang w:val="sl-SI"/>
              </w:rPr>
            </w:pPr>
            <w:r w:rsidRPr="00097742">
              <w:rPr>
                <w:rFonts w:asciiTheme="minorHAnsi" w:hAnsiTheme="minorHAnsi"/>
                <w:b/>
                <w:lang w:val="sl-SI"/>
              </w:rPr>
              <w:t xml:space="preserve">Prejem </w:t>
            </w:r>
            <w:r w:rsidR="00E757CB" w:rsidRPr="00097742">
              <w:rPr>
                <w:rFonts w:asciiTheme="minorHAnsi" w:hAnsiTheme="minorHAnsi"/>
                <w:b/>
                <w:lang w:val="sl-SI"/>
              </w:rPr>
              <w:t>rešitve</w:t>
            </w:r>
            <w:r w:rsidRPr="00097742">
              <w:rPr>
                <w:rFonts w:asciiTheme="minorHAnsi" w:hAnsiTheme="minorHAnsi"/>
                <w:b/>
                <w:lang w:val="sl-SI"/>
              </w:rPr>
              <w:t xml:space="preserve"> </w:t>
            </w:r>
            <w:r w:rsidRPr="00097742">
              <w:rPr>
                <w:rFonts w:asciiTheme="minorHAnsi" w:hAnsiTheme="minorHAnsi"/>
                <w:i/>
                <w:lang w:val="sl-SI"/>
              </w:rPr>
              <w:t>(izpolni glavna pisarna prejemnika):</w:t>
            </w:r>
          </w:p>
        </w:tc>
      </w:tr>
      <w:tr w:rsidR="00026A49" w:rsidRPr="00097742" w:rsidTr="00026A49">
        <w:trPr>
          <w:trHeight w:val="1391"/>
        </w:trPr>
        <w:tc>
          <w:tcPr>
            <w:tcW w:w="2149" w:type="pct"/>
            <w:gridSpan w:val="2"/>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1128" w:type="pc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lang w:val="sl-SI"/>
              </w:rPr>
            </w:pPr>
            <w:r w:rsidRPr="00097742">
              <w:rPr>
                <w:rFonts w:asciiTheme="minorHAnsi" w:hAnsiTheme="minorHAnsi"/>
                <w:lang w:val="sl-SI"/>
              </w:rPr>
              <w:t>Datum in ura prejema:</w:t>
            </w:r>
          </w:p>
        </w:tc>
        <w:tc>
          <w:tcPr>
            <w:tcW w:w="1473"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r>
      <w:tr w:rsidR="00026A49" w:rsidRPr="00097742" w:rsidTr="00026A49">
        <w:trPr>
          <w:trHeight w:val="56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1128" w:type="pct"/>
            <w:vMerge w:val="restar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lang w:val="sl-SI"/>
              </w:rPr>
            </w:pPr>
            <w:r w:rsidRPr="00097742">
              <w:rPr>
                <w:rFonts w:asciiTheme="minorHAnsi" w:hAnsiTheme="minorHAnsi"/>
                <w:lang w:val="sl-SI"/>
              </w:rPr>
              <w:t>Podpis pooblaščene osebe za prejem:</w:t>
            </w:r>
          </w:p>
        </w:tc>
        <w:tc>
          <w:tcPr>
            <w:tcW w:w="1473" w:type="pct"/>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r>
      <w:tr w:rsidR="00026A49" w:rsidRPr="00097742" w:rsidTr="00026A49">
        <w:trPr>
          <w:trHeight w:val="701"/>
        </w:trPr>
        <w:tc>
          <w:tcPr>
            <w:tcW w:w="2149" w:type="pct"/>
            <w:gridSpan w:val="2"/>
            <w:vMerge w:val="restart"/>
            <w:tcBorders>
              <w:top w:val="single" w:sz="4" w:space="0" w:color="auto"/>
              <w:left w:val="single" w:sz="4" w:space="0" w:color="auto"/>
              <w:bottom w:val="single" w:sz="4" w:space="0" w:color="auto"/>
              <w:right w:val="single" w:sz="4" w:space="0" w:color="auto"/>
            </w:tcBorders>
            <w:hideMark/>
          </w:tcPr>
          <w:p w:rsidR="00026A49" w:rsidRPr="00097742" w:rsidRDefault="00026A49" w:rsidP="00026A49">
            <w:pPr>
              <w:rPr>
                <w:rFonts w:asciiTheme="minorHAnsi" w:hAnsiTheme="minorHAnsi"/>
                <w:lang w:val="sl-SI"/>
              </w:rPr>
            </w:pPr>
            <w:r w:rsidRPr="00097742">
              <w:rPr>
                <w:rFonts w:ascii="Arial" w:hAnsi="Arial" w:cs="Arial"/>
                <w:sz w:val="28"/>
                <w:szCs w:val="28"/>
                <w:lang w:val="sl-SI"/>
              </w:rPr>
              <w:t>□</w:t>
            </w:r>
            <w:r w:rsidRPr="00097742">
              <w:rPr>
                <w:rFonts w:asciiTheme="minorHAnsi" w:hAnsiTheme="minorHAnsi"/>
                <w:lang w:val="sl-SI"/>
              </w:rPr>
              <w:t xml:space="preserve"> Prijava</w:t>
            </w:r>
          </w:p>
          <w:p w:rsidR="00026A49" w:rsidRPr="00097742" w:rsidRDefault="00026A49" w:rsidP="00026A49">
            <w:pPr>
              <w:rPr>
                <w:rFonts w:asciiTheme="minorHAnsi" w:hAnsiTheme="minorHAnsi"/>
                <w:lang w:val="sl-SI"/>
              </w:rPr>
            </w:pPr>
            <w:r w:rsidRPr="00097742">
              <w:rPr>
                <w:rFonts w:ascii="Arial" w:hAnsi="Arial" w:cs="Arial"/>
                <w:sz w:val="28"/>
                <w:szCs w:val="28"/>
                <w:lang w:val="sl-SI"/>
              </w:rPr>
              <w:t>□</w:t>
            </w:r>
            <w:r w:rsidRPr="00097742">
              <w:rPr>
                <w:rFonts w:asciiTheme="minorHAnsi" w:hAnsiTheme="minorHAnsi"/>
                <w:lang w:val="sl-SI"/>
              </w:rPr>
              <w:t xml:space="preserve"> Sprememba</w:t>
            </w:r>
          </w:p>
          <w:p w:rsidR="00026A49" w:rsidRPr="00097742" w:rsidRDefault="00026A49" w:rsidP="00026A49">
            <w:pPr>
              <w:rPr>
                <w:rFonts w:asciiTheme="minorHAnsi" w:hAnsiTheme="minorHAnsi"/>
                <w:lang w:val="sl-SI"/>
              </w:rPr>
            </w:pPr>
            <w:r w:rsidRPr="00097742">
              <w:rPr>
                <w:rFonts w:ascii="Arial" w:hAnsi="Arial" w:cs="Arial"/>
                <w:sz w:val="28"/>
                <w:szCs w:val="28"/>
                <w:lang w:val="sl-SI"/>
              </w:rPr>
              <w:t>□</w:t>
            </w:r>
            <w:r w:rsidRPr="00097742">
              <w:rPr>
                <w:rFonts w:asciiTheme="minorHAnsi" w:hAnsiTheme="minorHAnsi"/>
                <w:sz w:val="28"/>
                <w:szCs w:val="28"/>
                <w:lang w:val="sl-SI"/>
              </w:rPr>
              <w:t xml:space="preserve"> </w:t>
            </w:r>
            <w:r w:rsidRPr="00097742">
              <w:rPr>
                <w:rFonts w:asciiTheme="minorHAnsi" w:hAnsiTheme="minorHAnsi"/>
                <w:lang w:val="sl-SI"/>
              </w:rPr>
              <w:t>Umik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0F6FC6" w:themeFill="accent1"/>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2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lang w:val="sl-SI"/>
              </w:rPr>
            </w:pPr>
            <w:r w:rsidRPr="00097742">
              <w:rPr>
                <w:rFonts w:asciiTheme="minorHAnsi" w:hAnsiTheme="minorHAnsi"/>
                <w:b/>
                <w:lang w:val="sl-SI"/>
              </w:rPr>
              <w:t>Prejemnik:</w:t>
            </w:r>
          </w:p>
        </w:tc>
      </w:tr>
      <w:tr w:rsidR="00026A49" w:rsidRPr="00097742" w:rsidTr="00026A49">
        <w:trPr>
          <w:trHeight w:val="291"/>
        </w:trPr>
        <w:tc>
          <w:tcPr>
            <w:tcW w:w="2149"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lang w:val="sl-SI"/>
              </w:rPr>
            </w:pPr>
            <w:r w:rsidRPr="00097742">
              <w:rPr>
                <w:rFonts w:asciiTheme="minorHAnsi" w:hAnsiTheme="minorHAnsi"/>
                <w:b/>
                <w:lang w:val="sl-SI"/>
              </w:rPr>
              <w:t>Predmet javnega razpisa: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2601" w:type="pct"/>
            <w:gridSpan w:val="2"/>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b/>
                <w:lang w:val="sl-SI"/>
              </w:rPr>
            </w:pPr>
          </w:p>
          <w:p w:rsidR="00026A49" w:rsidRPr="00097742" w:rsidRDefault="00026A49" w:rsidP="00026A49">
            <w:pPr>
              <w:rPr>
                <w:rFonts w:asciiTheme="minorHAnsi" w:hAnsiTheme="minorHAnsi"/>
                <w:b/>
                <w:lang w:val="sl-SI"/>
              </w:rPr>
            </w:pPr>
          </w:p>
          <w:p w:rsidR="00620B3D" w:rsidRDefault="00620B3D" w:rsidP="00325BAC">
            <w:pPr>
              <w:rPr>
                <w:rFonts w:asciiTheme="minorHAnsi" w:hAnsiTheme="minorHAnsi"/>
                <w:b/>
                <w:sz w:val="28"/>
                <w:szCs w:val="28"/>
                <w:lang w:val="sl-SI"/>
              </w:rPr>
            </w:pPr>
            <w:r w:rsidRPr="00620B3D">
              <w:rPr>
                <w:rFonts w:asciiTheme="minorHAnsi" w:hAnsiTheme="minorHAnsi"/>
                <w:b/>
                <w:sz w:val="28"/>
                <w:szCs w:val="28"/>
                <w:lang w:val="sl-SI"/>
              </w:rPr>
              <w:t>Dijaški dom Lizike Jančar</w:t>
            </w:r>
          </w:p>
          <w:p w:rsidR="00620B3D" w:rsidRDefault="00620B3D" w:rsidP="00325BAC">
            <w:pPr>
              <w:rPr>
                <w:rFonts w:asciiTheme="minorHAnsi" w:hAnsiTheme="minorHAnsi"/>
                <w:b/>
                <w:sz w:val="28"/>
                <w:szCs w:val="28"/>
                <w:lang w:val="sl-SI"/>
              </w:rPr>
            </w:pPr>
            <w:r w:rsidRPr="00620B3D">
              <w:rPr>
                <w:rFonts w:asciiTheme="minorHAnsi" w:hAnsiTheme="minorHAnsi"/>
                <w:b/>
                <w:sz w:val="28"/>
                <w:szCs w:val="28"/>
                <w:lang w:val="sl-SI"/>
              </w:rPr>
              <w:t>Titova cesta 24A</w:t>
            </w:r>
          </w:p>
          <w:p w:rsidR="00026A49" w:rsidRPr="00097742" w:rsidRDefault="00620B3D" w:rsidP="00325BAC">
            <w:pPr>
              <w:rPr>
                <w:rFonts w:asciiTheme="minorHAnsi" w:hAnsiTheme="minorHAnsi"/>
                <w:sz w:val="22"/>
                <w:szCs w:val="22"/>
                <w:lang w:val="sl-SI"/>
              </w:rPr>
            </w:pPr>
            <w:r w:rsidRPr="00620B3D">
              <w:rPr>
                <w:rFonts w:asciiTheme="minorHAnsi" w:hAnsiTheme="minorHAnsi"/>
                <w:b/>
                <w:sz w:val="28"/>
                <w:szCs w:val="28"/>
                <w:lang w:val="sl-SI"/>
              </w:rPr>
              <w:t>2000 Maribor</w:t>
            </w:r>
          </w:p>
        </w:tc>
      </w:tr>
      <w:tr w:rsidR="00026A49" w:rsidRPr="00097742" w:rsidTr="00325BAC">
        <w:trPr>
          <w:trHeight w:val="1132"/>
        </w:trPr>
        <w:tc>
          <w:tcPr>
            <w:tcW w:w="2149" w:type="pct"/>
            <w:gridSpan w:val="2"/>
            <w:tcBorders>
              <w:top w:val="single" w:sz="4" w:space="0" w:color="auto"/>
              <w:left w:val="single" w:sz="4" w:space="0" w:color="auto"/>
              <w:bottom w:val="single" w:sz="4" w:space="0" w:color="auto"/>
              <w:right w:val="single" w:sz="4" w:space="0" w:color="auto"/>
            </w:tcBorders>
            <w:vAlign w:val="center"/>
          </w:tcPr>
          <w:p w:rsidR="00026A49" w:rsidRPr="00097742" w:rsidRDefault="00620B3D" w:rsidP="00325BAC">
            <w:pPr>
              <w:jc w:val="center"/>
              <w:rPr>
                <w:rFonts w:asciiTheme="minorHAnsi" w:hAnsiTheme="minorHAnsi"/>
                <w:lang w:val="sl-SI"/>
              </w:rPr>
            </w:pPr>
            <w:r w:rsidRPr="00620B3D">
              <w:rPr>
                <w:rFonts w:asciiTheme="minorHAnsi" w:hAnsiTheme="minorHAnsi"/>
                <w:lang w:val="sl-SI"/>
              </w:rPr>
              <w:t>»Podelitev koncesije za izvedbo projekta energetskega pogodbeništva na objektih Dijaškega doma Lizike Jančar Maribor«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tcPr>
          <w:p w:rsidR="00026A49" w:rsidRPr="00097742" w:rsidRDefault="00026A49" w:rsidP="00026A49">
            <w:pPr>
              <w:rPr>
                <w:rFonts w:asciiTheme="minorHAnsi" w:hAnsiTheme="minorHAnsi"/>
                <w:lang w:val="sl-SI"/>
              </w:rPr>
            </w:pPr>
            <w:r w:rsidRPr="00097742">
              <w:rPr>
                <w:rFonts w:asciiTheme="minorHAnsi" w:hAnsiTheme="minorHAnsi"/>
                <w:lang w:val="sl-SI"/>
              </w:rPr>
              <w:t>Oznaka javnega razpisa:</w:t>
            </w:r>
          </w:p>
          <w:p w:rsidR="00026A49" w:rsidRPr="00097742" w:rsidRDefault="00026A49" w:rsidP="00026A49">
            <w:pPr>
              <w:rPr>
                <w:rFonts w:asciiTheme="minorHAnsi" w:hAnsiTheme="minorHAnsi"/>
                <w:lang w:val="sl-SI"/>
              </w:rPr>
            </w:pPr>
          </w:p>
        </w:tc>
        <w:tc>
          <w:tcPr>
            <w:tcW w:w="1162"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lang w:val="sl-SI"/>
              </w:rPr>
            </w:pPr>
            <w:r w:rsidRPr="00097742">
              <w:rPr>
                <w:rFonts w:asciiTheme="minorHAnsi" w:hAnsiTheme="minorHAnsi"/>
                <w:lang w:val="sl-SI"/>
              </w:rPr>
              <w:t>Številka zadeve:</w:t>
            </w:r>
          </w:p>
        </w:tc>
        <w:tc>
          <w:tcPr>
            <w:tcW w:w="1162"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567"/>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923436" w:rsidP="00026A49">
            <w:pPr>
              <w:rPr>
                <w:rFonts w:asciiTheme="minorHAnsi" w:hAnsiTheme="minorHAnsi"/>
                <w:lang w:val="sl-SI"/>
              </w:rPr>
            </w:pPr>
            <w:r w:rsidRPr="00097742">
              <w:rPr>
                <w:rFonts w:asciiTheme="minorHAnsi" w:hAnsiTheme="minorHAnsi"/>
                <w:lang w:val="sl-SI"/>
              </w:rPr>
              <w:t xml:space="preserve">Rok za oddajo </w:t>
            </w:r>
            <w:r w:rsidR="00E757CB" w:rsidRPr="00097742">
              <w:rPr>
                <w:rFonts w:asciiTheme="minorHAnsi" w:hAnsiTheme="minorHAnsi"/>
                <w:lang w:val="sl-SI"/>
              </w:rPr>
              <w:t>rešitve</w:t>
            </w:r>
          </w:p>
        </w:tc>
        <w:tc>
          <w:tcPr>
            <w:tcW w:w="1162"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b/>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731"/>
        </w:trPr>
        <w:tc>
          <w:tcPr>
            <w:tcW w:w="5000" w:type="pct"/>
            <w:gridSpan w:val="5"/>
            <w:tcBorders>
              <w:top w:val="single" w:sz="4" w:space="0" w:color="auto"/>
              <w:left w:val="single" w:sz="4" w:space="0" w:color="auto"/>
              <w:bottom w:val="single" w:sz="4" w:space="0" w:color="auto"/>
              <w:right w:val="single" w:sz="4" w:space="0" w:color="auto"/>
            </w:tcBorders>
            <w:shd w:val="clear" w:color="auto" w:fill="0F6FC6" w:themeFill="accent1"/>
          </w:tcPr>
          <w:p w:rsidR="00026A49" w:rsidRPr="00097742" w:rsidRDefault="00026A49" w:rsidP="00026A49">
            <w:pPr>
              <w:jc w:val="center"/>
              <w:rPr>
                <w:rFonts w:asciiTheme="minorHAnsi" w:hAnsiTheme="minorHAnsi"/>
                <w:b/>
                <w:lang w:val="sl-SI"/>
              </w:rPr>
            </w:pPr>
          </w:p>
          <w:p w:rsidR="00026A49" w:rsidRPr="00097742" w:rsidRDefault="00620B3D" w:rsidP="00026A49">
            <w:pPr>
              <w:jc w:val="center"/>
              <w:rPr>
                <w:rFonts w:asciiTheme="minorHAnsi" w:hAnsiTheme="minorHAnsi"/>
                <w:b/>
                <w:sz w:val="40"/>
                <w:szCs w:val="40"/>
                <w:lang w:val="sl-SI"/>
              </w:rPr>
            </w:pPr>
            <w:r>
              <w:rPr>
                <w:rFonts w:asciiTheme="minorHAnsi" w:hAnsiTheme="minorHAnsi"/>
                <w:b/>
                <w:sz w:val="40"/>
                <w:szCs w:val="40"/>
                <w:shd w:val="clear" w:color="auto" w:fill="0F6FC6" w:themeFill="accent1"/>
                <w:lang w:val="sl-SI"/>
              </w:rPr>
              <w:t>REŠITEV</w:t>
            </w:r>
            <w:r w:rsidR="00026A49" w:rsidRPr="00097742">
              <w:rPr>
                <w:rFonts w:asciiTheme="minorHAnsi" w:hAnsiTheme="minorHAnsi"/>
                <w:b/>
                <w:sz w:val="40"/>
                <w:szCs w:val="40"/>
                <w:shd w:val="clear" w:color="auto" w:fill="0F6FC6" w:themeFill="accent1"/>
                <w:lang w:val="sl-SI"/>
              </w:rPr>
              <w:t>, NE ODPIRAJ!</w:t>
            </w:r>
          </w:p>
        </w:tc>
      </w:tr>
    </w:tbl>
    <w:p w:rsidR="00026A49" w:rsidRPr="00097742" w:rsidRDefault="00026A49" w:rsidP="00C22286">
      <w:pPr>
        <w:rPr>
          <w:rFonts w:asciiTheme="minorHAnsi" w:hAnsiTheme="minorHAnsi" w:cs="Corbel"/>
          <w:lang w:val="sl-SI"/>
        </w:rPr>
      </w:pPr>
    </w:p>
    <w:p w:rsidR="00026A49" w:rsidRPr="00097742" w:rsidRDefault="00026A49" w:rsidP="00C22286">
      <w:pPr>
        <w:rPr>
          <w:rFonts w:asciiTheme="minorHAnsi" w:hAnsiTheme="minorHAnsi" w:cs="Corbel"/>
          <w:lang w:val="sl-SI"/>
        </w:rPr>
      </w:pPr>
    </w:p>
    <w:p w:rsidR="00026A49" w:rsidRPr="00097742" w:rsidRDefault="00026A49" w:rsidP="00C22286">
      <w:pPr>
        <w:rPr>
          <w:rFonts w:asciiTheme="minorHAnsi" w:hAnsiTheme="minorHAnsi" w:cs="Corbel"/>
          <w:lang w:val="sl-SI"/>
        </w:rPr>
      </w:pPr>
    </w:p>
    <w:p w:rsidR="00026A49" w:rsidRPr="00097742" w:rsidRDefault="00026A49" w:rsidP="00C22286">
      <w:pPr>
        <w:rPr>
          <w:rFonts w:asciiTheme="minorHAnsi" w:hAnsiTheme="minorHAnsi" w:cs="Corbel"/>
          <w:lang w:val="sl-SI"/>
        </w:rPr>
      </w:pPr>
    </w:p>
    <w:p w:rsidR="00C22286" w:rsidRPr="00097742" w:rsidRDefault="005D4AFC" w:rsidP="00C22286">
      <w:pPr>
        <w:rPr>
          <w:rFonts w:asciiTheme="minorHAnsi" w:hAnsiTheme="minorHAnsi" w:cs="Corbel"/>
          <w:lang w:val="sl-SI"/>
        </w:rPr>
      </w:pPr>
      <w:r w:rsidRPr="00097742">
        <w:rPr>
          <w:rFonts w:asciiTheme="minorHAnsi" w:hAnsiTheme="minorHAnsi" w:cs="Corbel"/>
          <w:lang w:val="sl-SI"/>
        </w:rPr>
        <w:br w:type="page"/>
      </w:r>
    </w:p>
    <w:p w:rsidR="009357EF" w:rsidRPr="00097742" w:rsidRDefault="00E757CB" w:rsidP="00F52F34">
      <w:pPr>
        <w:pStyle w:val="Naslov2"/>
        <w:numPr>
          <w:ilvl w:val="1"/>
          <w:numId w:val="1"/>
        </w:numPr>
        <w:rPr>
          <w:rFonts w:asciiTheme="minorHAnsi" w:hAnsiTheme="minorHAnsi" w:cs="Corbel"/>
          <w:color w:val="auto"/>
          <w:lang w:val="sl-SI"/>
        </w:rPr>
      </w:pPr>
      <w:bookmarkStart w:id="23" w:name="_Toc511799364"/>
      <w:r w:rsidRPr="00097742">
        <w:rPr>
          <w:rFonts w:asciiTheme="minorHAnsi" w:hAnsiTheme="minorHAnsi" w:cs="Corbel"/>
          <w:color w:val="auto"/>
          <w:lang w:val="sl-SI"/>
        </w:rPr>
        <w:lastRenderedPageBreak/>
        <w:t>REŠITEV</w:t>
      </w:r>
      <w:r w:rsidR="0056500E" w:rsidRPr="00097742">
        <w:rPr>
          <w:rFonts w:asciiTheme="minorHAnsi" w:hAnsiTheme="minorHAnsi" w:cs="Corbel"/>
          <w:color w:val="auto"/>
          <w:lang w:val="sl-SI"/>
        </w:rPr>
        <w:t xml:space="preserve"> št. ___________</w:t>
      </w:r>
      <w:bookmarkEnd w:id="23"/>
      <w:r w:rsidR="0056500E" w:rsidRPr="00097742">
        <w:rPr>
          <w:rFonts w:asciiTheme="minorHAnsi" w:hAnsiTheme="minorHAnsi" w:cs="Corbel"/>
          <w:color w:val="auto"/>
          <w:lang w:val="sl-SI"/>
        </w:rPr>
        <w:t xml:space="preserve"> </w:t>
      </w:r>
    </w:p>
    <w:p w:rsidR="00FC773B" w:rsidRPr="00097742" w:rsidRDefault="00FC773B" w:rsidP="002D56EF">
      <w:pPr>
        <w:spacing w:after="60"/>
        <w:rPr>
          <w:rFonts w:asciiTheme="minorHAnsi" w:hAnsiTheme="minorHAnsi" w:cs="Corbel"/>
          <w:i/>
          <w:sz w:val="4"/>
          <w:szCs w:val="4"/>
          <w:lang w:val="sl-SI"/>
        </w:rPr>
      </w:pPr>
    </w:p>
    <w:p w:rsidR="00FA44F5" w:rsidRPr="00097742" w:rsidRDefault="00FA44F5" w:rsidP="002D56EF">
      <w:pPr>
        <w:spacing w:after="60"/>
        <w:rPr>
          <w:rFonts w:asciiTheme="minorHAnsi" w:hAnsiTheme="minorHAnsi" w:cs="Corbel"/>
          <w:i/>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2263"/>
        <w:gridCol w:w="2411"/>
        <w:gridCol w:w="2338"/>
        <w:gridCol w:w="2338"/>
      </w:tblGrid>
      <w:tr w:rsidR="000D748C" w:rsidRPr="00097742" w:rsidTr="00CC0D86">
        <w:tc>
          <w:tcPr>
            <w:tcW w:w="2263"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NASTOPAMO</w:t>
            </w:r>
          </w:p>
        </w:tc>
        <w:tc>
          <w:tcPr>
            <w:tcW w:w="2411" w:type="dxa"/>
            <w:shd w:val="clear" w:color="auto" w:fill="auto"/>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SAMOSTOJNO</w:t>
            </w:r>
          </w:p>
        </w:tc>
        <w:tc>
          <w:tcPr>
            <w:tcW w:w="2338" w:type="dxa"/>
            <w:shd w:val="clear" w:color="auto" w:fill="auto"/>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 xml:space="preserve">S </w:t>
            </w:r>
            <w:r w:rsidR="00EF0C96" w:rsidRPr="00097742">
              <w:rPr>
                <w:rFonts w:asciiTheme="minorHAnsi" w:hAnsiTheme="minorHAnsi" w:cs="Corbel"/>
                <w:b/>
                <w:sz w:val="18"/>
                <w:szCs w:val="18"/>
                <w:lang w:val="sl-SI"/>
              </w:rPr>
              <w:t>PARTNERJI</w:t>
            </w:r>
          </w:p>
        </w:tc>
        <w:tc>
          <w:tcPr>
            <w:tcW w:w="2338" w:type="dxa"/>
            <w:shd w:val="clear" w:color="auto" w:fill="auto"/>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S PODIZVAJALCI</w:t>
            </w:r>
          </w:p>
        </w:tc>
      </w:tr>
    </w:tbl>
    <w:p w:rsidR="009357EF" w:rsidRPr="00097742" w:rsidRDefault="009357EF" w:rsidP="002D56EF">
      <w:pPr>
        <w:spacing w:after="60"/>
        <w:rPr>
          <w:rFonts w:asciiTheme="minorHAnsi" w:hAnsiTheme="minorHAnsi" w:cs="Corbel"/>
          <w:b/>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3114"/>
        <w:gridCol w:w="6236"/>
      </w:tblGrid>
      <w:tr w:rsidR="000B6EB0" w:rsidRPr="00097742" w:rsidTr="00CC0D86">
        <w:tc>
          <w:tcPr>
            <w:tcW w:w="9350" w:type="dxa"/>
            <w:gridSpan w:val="2"/>
            <w:shd w:val="clear" w:color="auto" w:fill="0F6FC6"/>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 xml:space="preserve">OSNOVNI PODATKI </w:t>
            </w:r>
            <w:r w:rsidR="00E757CB" w:rsidRPr="00097742">
              <w:rPr>
                <w:rFonts w:asciiTheme="minorHAnsi" w:hAnsiTheme="minorHAnsi" w:cs="Corbel"/>
                <w:b/>
                <w:sz w:val="18"/>
                <w:szCs w:val="18"/>
                <w:lang w:val="sl-SI"/>
              </w:rPr>
              <w:t>KANDIDATA</w:t>
            </w: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NAZIV ALI IME</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p w:rsidR="002D56EF" w:rsidRPr="00097742" w:rsidRDefault="002D56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NASLOV</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p w:rsidR="002D56EF" w:rsidRPr="00097742" w:rsidRDefault="002D56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ZAKONITI ZASTOPNIK</w:t>
            </w:r>
          </w:p>
        </w:tc>
        <w:tc>
          <w:tcPr>
            <w:tcW w:w="6236" w:type="dxa"/>
            <w:shd w:val="clear" w:color="auto" w:fill="auto"/>
          </w:tcPr>
          <w:p w:rsidR="002D56EF" w:rsidRPr="00097742" w:rsidRDefault="002D56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6C5B70" w:rsidRPr="00097742" w:rsidRDefault="006C5B70"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 xml:space="preserve">POOBLAŠČENA OSEBA ZA PODPIS </w:t>
            </w:r>
            <w:r w:rsidR="00413B03" w:rsidRPr="00097742">
              <w:rPr>
                <w:rFonts w:asciiTheme="minorHAnsi" w:hAnsiTheme="minorHAnsi" w:cs="Corbel"/>
                <w:b/>
                <w:sz w:val="18"/>
                <w:szCs w:val="18"/>
                <w:lang w:val="sl-SI"/>
              </w:rPr>
              <w:t>PRIJAVE</w:t>
            </w:r>
          </w:p>
        </w:tc>
        <w:tc>
          <w:tcPr>
            <w:tcW w:w="6236" w:type="dxa"/>
            <w:shd w:val="clear" w:color="auto" w:fill="auto"/>
          </w:tcPr>
          <w:p w:rsidR="006C5B70" w:rsidRPr="00097742" w:rsidRDefault="006C5B70"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6C5B70" w:rsidRPr="00097742" w:rsidRDefault="006C5B70"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 xml:space="preserve">POOBLAŠČENA OSEBA ZA PODPIS </w:t>
            </w:r>
            <w:r w:rsidR="00F574C3" w:rsidRPr="00097742">
              <w:rPr>
                <w:rFonts w:asciiTheme="minorHAnsi" w:hAnsiTheme="minorHAnsi" w:cs="Corbel"/>
                <w:b/>
                <w:sz w:val="18"/>
                <w:szCs w:val="18"/>
                <w:lang w:val="sl-SI"/>
              </w:rPr>
              <w:t xml:space="preserve">KONCESIJSKE </w:t>
            </w:r>
            <w:r w:rsidRPr="00097742">
              <w:rPr>
                <w:rFonts w:asciiTheme="minorHAnsi" w:hAnsiTheme="minorHAnsi" w:cs="Corbel"/>
                <w:b/>
                <w:sz w:val="18"/>
                <w:szCs w:val="18"/>
                <w:lang w:val="sl-SI"/>
              </w:rPr>
              <w:t>POGODBE</w:t>
            </w:r>
          </w:p>
        </w:tc>
        <w:tc>
          <w:tcPr>
            <w:tcW w:w="6236" w:type="dxa"/>
            <w:shd w:val="clear" w:color="auto" w:fill="auto"/>
          </w:tcPr>
          <w:p w:rsidR="006C5B70" w:rsidRPr="00097742" w:rsidRDefault="006C5B70" w:rsidP="00CC0D86">
            <w:pPr>
              <w:spacing w:after="60" w:line="240" w:lineRule="auto"/>
              <w:rPr>
                <w:rFonts w:asciiTheme="minorHAnsi" w:hAnsiTheme="minorHAnsi" w:cs="Corbel"/>
                <w:b/>
                <w:sz w:val="18"/>
                <w:szCs w:val="18"/>
                <w:lang w:val="sl-SI"/>
              </w:rPr>
            </w:pPr>
          </w:p>
        </w:tc>
      </w:tr>
      <w:tr w:rsidR="000D748C" w:rsidRPr="00097742" w:rsidTr="00CC0D86">
        <w:trPr>
          <w:trHeight w:val="70"/>
        </w:trPr>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DAVČNA ŠTEVILKA</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MATIČNA ŠTEVILKA</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POSLOVNI RAČUN(I)</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TELEFON</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FAKS</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ELEKTRONSKA POŠTA</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KONTAKTNA OSEBA</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bl>
    <w:p w:rsidR="0056500E" w:rsidRPr="00097742" w:rsidRDefault="0056500E" w:rsidP="002D56EF">
      <w:pPr>
        <w:spacing w:after="60"/>
        <w:rPr>
          <w:rFonts w:asciiTheme="minorHAnsi" w:hAnsiTheme="minorHAnsi" w:cs="Corbel"/>
          <w:sz w:val="18"/>
          <w:szCs w:val="18"/>
          <w:lang w:val="sl-SI"/>
        </w:rPr>
      </w:pPr>
    </w:p>
    <w:p w:rsidR="00E757CB" w:rsidRPr="00097742" w:rsidRDefault="00E757CB" w:rsidP="00E757CB">
      <w:pPr>
        <w:jc w:val="center"/>
        <w:rPr>
          <w:rFonts w:asciiTheme="minorHAnsi" w:hAnsiTheme="minorHAnsi" w:cs="Calibri"/>
          <w:i/>
          <w:color w:val="0F6FC6" w:themeColor="accent1"/>
          <w:sz w:val="16"/>
          <w:szCs w:val="12"/>
          <w:lang w:val="sl-SI"/>
        </w:rPr>
      </w:pPr>
      <w:r w:rsidRPr="00097742">
        <w:rPr>
          <w:rFonts w:asciiTheme="minorHAnsi" w:hAnsiTheme="minorHAnsi" w:cs="Calibri"/>
          <w:i/>
          <w:color w:val="0F6FC6" w:themeColor="accent1"/>
          <w:sz w:val="16"/>
          <w:szCs w:val="12"/>
          <w:lang w:val="sl-SI"/>
        </w:rPr>
        <w:t>V nadaljevanju navedene vrednosti morajo biti podane brez DDV.</w:t>
      </w:r>
    </w:p>
    <w:tbl>
      <w:tblPr>
        <w:tblStyle w:val="Tabelamrea"/>
        <w:tblW w:w="9350" w:type="dxa"/>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7650"/>
        <w:gridCol w:w="1700"/>
      </w:tblGrid>
      <w:tr w:rsidR="00E757CB" w:rsidRPr="00097742" w:rsidTr="00436A37">
        <w:trPr>
          <w:trHeight w:val="70"/>
        </w:trPr>
        <w:tc>
          <w:tcPr>
            <w:tcW w:w="9350" w:type="dxa"/>
            <w:gridSpan w:val="2"/>
            <w:shd w:val="clear" w:color="auto" w:fill="0F6FC6" w:themeFill="accent1"/>
            <w:vAlign w:val="center"/>
          </w:tcPr>
          <w:p w:rsidR="00E757CB" w:rsidRPr="00097742" w:rsidRDefault="00E757CB" w:rsidP="00436A37">
            <w:pPr>
              <w:jc w:val="center"/>
              <w:rPr>
                <w:rFonts w:asciiTheme="minorHAnsi" w:hAnsiTheme="minorHAnsi" w:cs="Calibri"/>
                <w:b/>
                <w:color w:val="FFFFFF" w:themeColor="background1"/>
                <w:lang w:val="sl-SI"/>
              </w:rPr>
            </w:pPr>
            <w:r w:rsidRPr="00097742">
              <w:rPr>
                <w:rFonts w:asciiTheme="minorHAnsi" w:hAnsiTheme="minorHAnsi" w:cs="Calibri"/>
                <w:b/>
                <w:color w:val="000000" w:themeColor="text1"/>
                <w:lang w:val="sl-SI"/>
              </w:rPr>
              <w:t xml:space="preserve">IZKAZOVANJE MERIL </w:t>
            </w:r>
          </w:p>
        </w:tc>
      </w:tr>
      <w:tr w:rsidR="00E757CB" w:rsidRPr="00097742" w:rsidTr="00436A37">
        <w:tc>
          <w:tcPr>
            <w:tcW w:w="7650" w:type="dxa"/>
          </w:tcPr>
          <w:p w:rsidR="00E757CB" w:rsidRPr="00097742" w:rsidRDefault="00E757CB" w:rsidP="00436A37">
            <w:pPr>
              <w:rPr>
                <w:rFonts w:asciiTheme="minorHAnsi" w:hAnsiTheme="minorHAnsi" w:cs="Calibri"/>
                <w:lang w:val="sl-SI"/>
              </w:rPr>
            </w:pPr>
            <w:r w:rsidRPr="00097742">
              <w:rPr>
                <w:rFonts w:asciiTheme="minorHAnsi" w:hAnsiTheme="minorHAnsi" w:cs="Calibri"/>
                <w:lang w:val="sl-SI"/>
              </w:rPr>
              <w:t>Višina prihrankov (znesek neto sedanje vrednosti prihrankov v celotni pogodbeni dobi)</w:t>
            </w:r>
          </w:p>
        </w:tc>
        <w:tc>
          <w:tcPr>
            <w:tcW w:w="1700" w:type="dxa"/>
          </w:tcPr>
          <w:p w:rsidR="00E757CB" w:rsidRPr="00097742" w:rsidRDefault="00E757CB" w:rsidP="00436A37">
            <w:pPr>
              <w:jc w:val="center"/>
              <w:rPr>
                <w:rFonts w:asciiTheme="minorHAnsi" w:hAnsiTheme="minorHAnsi" w:cs="Calibri"/>
                <w:lang w:val="sl-SI"/>
              </w:rPr>
            </w:pPr>
          </w:p>
        </w:tc>
      </w:tr>
      <w:tr w:rsidR="00503DB1" w:rsidRPr="00097742" w:rsidTr="00436A37">
        <w:tc>
          <w:tcPr>
            <w:tcW w:w="7650" w:type="dxa"/>
          </w:tcPr>
          <w:p w:rsidR="00503DB1" w:rsidRPr="00DB4B25" w:rsidRDefault="00503DB1" w:rsidP="00503DB1">
            <w:pPr>
              <w:rPr>
                <w:rFonts w:asciiTheme="minorHAnsi" w:hAnsiTheme="minorHAnsi" w:cs="Calibri"/>
                <w:lang w:val="sl-SI"/>
              </w:rPr>
            </w:pPr>
            <w:r w:rsidRPr="00E27D01">
              <w:rPr>
                <w:rFonts w:asciiTheme="minorHAnsi" w:hAnsiTheme="minorHAnsi" w:cs="Calibri"/>
                <w:lang w:val="sl-SI"/>
              </w:rPr>
              <w:t xml:space="preserve">Obseg </w:t>
            </w:r>
            <w:r w:rsidR="00620B3D">
              <w:rPr>
                <w:rFonts w:asciiTheme="minorHAnsi" w:hAnsiTheme="minorHAnsi" w:cs="Calibri"/>
                <w:lang w:val="sl-SI"/>
              </w:rPr>
              <w:t xml:space="preserve">ponujenih </w:t>
            </w:r>
            <w:r w:rsidRPr="00E27D01">
              <w:rPr>
                <w:rFonts w:asciiTheme="minorHAnsi" w:hAnsiTheme="minorHAnsi" w:cs="Calibri"/>
                <w:lang w:val="sl-SI"/>
              </w:rPr>
              <w:t>ukrepov</w:t>
            </w:r>
            <w:r>
              <w:rPr>
                <w:rFonts w:asciiTheme="minorHAnsi" w:hAnsiTheme="minorHAnsi" w:cs="Calibri"/>
                <w:lang w:val="sl-SI"/>
              </w:rPr>
              <w:t xml:space="preserve"> (število dodatnih ukrepov)</w:t>
            </w:r>
          </w:p>
        </w:tc>
        <w:tc>
          <w:tcPr>
            <w:tcW w:w="1700" w:type="dxa"/>
          </w:tcPr>
          <w:p w:rsidR="00503DB1" w:rsidRPr="00097742" w:rsidRDefault="00503DB1" w:rsidP="00503DB1">
            <w:pPr>
              <w:jc w:val="center"/>
              <w:rPr>
                <w:rFonts w:asciiTheme="minorHAnsi" w:hAnsiTheme="minorHAnsi" w:cs="Calibri"/>
                <w:lang w:val="sl-SI"/>
              </w:rPr>
            </w:pPr>
          </w:p>
        </w:tc>
      </w:tr>
      <w:tr w:rsidR="00503DB1" w:rsidRPr="00097742" w:rsidTr="00436A37">
        <w:tc>
          <w:tcPr>
            <w:tcW w:w="7650" w:type="dxa"/>
          </w:tcPr>
          <w:p w:rsidR="00503DB1" w:rsidRPr="00DB4B25" w:rsidRDefault="00503DB1" w:rsidP="00503DB1">
            <w:pPr>
              <w:rPr>
                <w:rFonts w:asciiTheme="minorHAnsi" w:hAnsiTheme="minorHAnsi" w:cs="Calibri"/>
                <w:lang w:val="sl-SI"/>
              </w:rPr>
            </w:pPr>
            <w:r>
              <w:rPr>
                <w:rFonts w:asciiTheme="minorHAnsi" w:hAnsiTheme="minorHAnsi" w:cs="Calibri"/>
                <w:lang w:val="sl-SI"/>
              </w:rPr>
              <w:t>Trajanje</w:t>
            </w:r>
            <w:r w:rsidR="00620B3D">
              <w:rPr>
                <w:rFonts w:asciiTheme="minorHAnsi" w:hAnsiTheme="minorHAnsi" w:cs="Calibri"/>
                <w:lang w:val="sl-SI"/>
              </w:rPr>
              <w:t xml:space="preserve"> koncesijskega</w:t>
            </w:r>
            <w:r>
              <w:rPr>
                <w:rFonts w:asciiTheme="minorHAnsi" w:hAnsiTheme="minorHAnsi" w:cs="Calibri"/>
                <w:lang w:val="sl-SI"/>
              </w:rPr>
              <w:t xml:space="preserve"> razmerja (v mesecih)</w:t>
            </w:r>
          </w:p>
        </w:tc>
        <w:tc>
          <w:tcPr>
            <w:tcW w:w="1700" w:type="dxa"/>
          </w:tcPr>
          <w:p w:rsidR="00503DB1" w:rsidRPr="00097742" w:rsidRDefault="00503DB1" w:rsidP="00503DB1">
            <w:pPr>
              <w:jc w:val="center"/>
              <w:rPr>
                <w:rFonts w:asciiTheme="minorHAnsi" w:hAnsiTheme="minorHAnsi" w:cs="Calibri"/>
                <w:lang w:val="sl-SI"/>
              </w:rPr>
            </w:pPr>
          </w:p>
        </w:tc>
      </w:tr>
      <w:tr w:rsidR="00503DB1" w:rsidRPr="00097742" w:rsidTr="00436A37">
        <w:tc>
          <w:tcPr>
            <w:tcW w:w="7650" w:type="dxa"/>
          </w:tcPr>
          <w:p w:rsidR="00503DB1" w:rsidRPr="00097742" w:rsidRDefault="00503DB1" w:rsidP="00503DB1">
            <w:pPr>
              <w:rPr>
                <w:rFonts w:asciiTheme="minorHAnsi" w:hAnsiTheme="minorHAnsi" w:cs="Calibri"/>
                <w:lang w:val="sl-SI"/>
              </w:rPr>
            </w:pPr>
            <w:r w:rsidRPr="00DB4B25">
              <w:rPr>
                <w:rFonts w:asciiTheme="minorHAnsi" w:hAnsiTheme="minorHAnsi" w:cs="Calibri"/>
                <w:lang w:val="sl-SI"/>
              </w:rPr>
              <w:t>Višina investicije</w:t>
            </w:r>
            <w:r>
              <w:rPr>
                <w:rFonts w:asciiTheme="minorHAnsi" w:hAnsiTheme="minorHAnsi" w:cs="Calibri"/>
                <w:lang w:val="sl-SI"/>
              </w:rPr>
              <w:t xml:space="preserve"> (v EUR, brez DDV)</w:t>
            </w:r>
          </w:p>
        </w:tc>
        <w:tc>
          <w:tcPr>
            <w:tcW w:w="1700" w:type="dxa"/>
          </w:tcPr>
          <w:p w:rsidR="00503DB1" w:rsidRPr="00097742" w:rsidRDefault="00503DB1" w:rsidP="00503DB1">
            <w:pPr>
              <w:jc w:val="center"/>
              <w:rPr>
                <w:rFonts w:asciiTheme="minorHAnsi" w:hAnsiTheme="minorHAnsi" w:cs="Calibri"/>
                <w:lang w:val="sl-SI"/>
              </w:rPr>
            </w:pPr>
          </w:p>
        </w:tc>
      </w:tr>
    </w:tbl>
    <w:p w:rsidR="00E757CB" w:rsidRPr="00097742" w:rsidRDefault="00E757CB" w:rsidP="00E757CB">
      <w:pPr>
        <w:rPr>
          <w:rFonts w:asciiTheme="minorHAnsi" w:hAnsiTheme="minorHAnsi" w:cs="Calibri"/>
          <w:sz w:val="4"/>
          <w:szCs w:val="4"/>
          <w:lang w:val="sl-SI"/>
        </w:rPr>
      </w:pP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5637"/>
        <w:gridCol w:w="3713"/>
      </w:tblGrid>
      <w:tr w:rsidR="00E757CB" w:rsidRPr="00097742" w:rsidTr="00503DB1">
        <w:tc>
          <w:tcPr>
            <w:tcW w:w="5637" w:type="dxa"/>
            <w:shd w:val="clear" w:color="auto" w:fill="0F6FC6" w:themeFill="accent1"/>
          </w:tcPr>
          <w:p w:rsidR="00E757CB" w:rsidRPr="00097742" w:rsidRDefault="00E757CB" w:rsidP="00436A37">
            <w:pPr>
              <w:rPr>
                <w:rFonts w:asciiTheme="minorHAnsi" w:hAnsiTheme="minorHAnsi" w:cs="Calibri"/>
                <w:b/>
                <w:lang w:val="sl-SI"/>
              </w:rPr>
            </w:pPr>
            <w:r w:rsidRPr="00097742">
              <w:rPr>
                <w:rFonts w:asciiTheme="minorHAnsi" w:hAnsiTheme="minorHAnsi" w:cs="Calibri"/>
                <w:b/>
                <w:color w:val="000000" w:themeColor="text1"/>
                <w:lang w:val="sl-SI"/>
              </w:rPr>
              <w:t>VLOŽEK KANDIDATA (V ZNESKU IN ODSTOTKU)</w:t>
            </w:r>
          </w:p>
        </w:tc>
        <w:tc>
          <w:tcPr>
            <w:tcW w:w="3713" w:type="dxa"/>
          </w:tcPr>
          <w:p w:rsidR="00E757CB" w:rsidRPr="00097742" w:rsidRDefault="00E757CB" w:rsidP="00436A37">
            <w:pPr>
              <w:rPr>
                <w:rFonts w:asciiTheme="minorHAnsi" w:hAnsiTheme="minorHAnsi" w:cs="Calibri"/>
                <w:b/>
                <w:lang w:val="sl-SI"/>
              </w:rPr>
            </w:pPr>
          </w:p>
        </w:tc>
      </w:tr>
    </w:tbl>
    <w:p w:rsidR="009357EF" w:rsidRPr="00097742" w:rsidRDefault="009357EF" w:rsidP="002D56EF">
      <w:pPr>
        <w:spacing w:after="60"/>
        <w:rPr>
          <w:rFonts w:asciiTheme="minorHAnsi" w:hAnsiTheme="minorHAnsi" w:cs="Corbel"/>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1696"/>
        <w:gridCol w:w="1701"/>
        <w:gridCol w:w="2552"/>
        <w:gridCol w:w="3401"/>
      </w:tblGrid>
      <w:tr w:rsidR="000D748C" w:rsidRPr="00097742" w:rsidTr="00CC0D86">
        <w:trPr>
          <w:trHeight w:val="70"/>
        </w:trPr>
        <w:tc>
          <w:tcPr>
            <w:tcW w:w="1696" w:type="dxa"/>
            <w:shd w:val="clear" w:color="auto" w:fill="0F6FC6"/>
            <w:vAlign w:val="center"/>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KRAJ</w:t>
            </w:r>
          </w:p>
        </w:tc>
        <w:tc>
          <w:tcPr>
            <w:tcW w:w="1701" w:type="dxa"/>
            <w:shd w:val="clear" w:color="auto" w:fill="0F6FC6"/>
            <w:vAlign w:val="center"/>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DATUM</w:t>
            </w:r>
          </w:p>
        </w:tc>
        <w:tc>
          <w:tcPr>
            <w:tcW w:w="2552" w:type="dxa"/>
            <w:shd w:val="clear" w:color="auto" w:fill="0F6FC6"/>
            <w:vAlign w:val="center"/>
          </w:tcPr>
          <w:p w:rsidR="00FC773B"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IME IN PRIIMEK POOBLAŠČENE OSEBE</w:t>
            </w:r>
            <w:r w:rsidR="00FC773B" w:rsidRPr="00097742">
              <w:rPr>
                <w:rFonts w:asciiTheme="minorHAnsi" w:hAnsiTheme="minorHAnsi" w:cs="Corbel"/>
                <w:b/>
                <w:sz w:val="18"/>
                <w:szCs w:val="18"/>
                <w:lang w:val="sl-SI"/>
              </w:rPr>
              <w:t xml:space="preserve"> </w:t>
            </w:r>
            <w:r w:rsidR="0004644A" w:rsidRPr="00097742">
              <w:rPr>
                <w:rFonts w:asciiTheme="minorHAnsi" w:hAnsiTheme="minorHAnsi" w:cs="Corbel"/>
                <w:b/>
                <w:sz w:val="18"/>
                <w:szCs w:val="18"/>
                <w:lang w:val="sl-SI"/>
              </w:rPr>
              <w:t>KANDIDATA</w:t>
            </w:r>
          </w:p>
        </w:tc>
        <w:tc>
          <w:tcPr>
            <w:tcW w:w="3401" w:type="dxa"/>
            <w:shd w:val="clear" w:color="auto" w:fill="0F6FC6"/>
            <w:vAlign w:val="center"/>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PODPIS IN ŽIG</w:t>
            </w:r>
          </w:p>
        </w:tc>
      </w:tr>
      <w:tr w:rsidR="000D748C" w:rsidRPr="00097742" w:rsidTr="00CC0D86">
        <w:tc>
          <w:tcPr>
            <w:tcW w:w="1696" w:type="dxa"/>
            <w:shd w:val="clear" w:color="auto" w:fill="auto"/>
          </w:tcPr>
          <w:p w:rsidR="009357EF" w:rsidRPr="00097742" w:rsidRDefault="009357EF" w:rsidP="00CC0D86">
            <w:pPr>
              <w:spacing w:after="60" w:line="240" w:lineRule="auto"/>
              <w:jc w:val="center"/>
              <w:rPr>
                <w:rFonts w:asciiTheme="minorHAnsi" w:hAnsiTheme="minorHAnsi" w:cs="Corbel"/>
                <w:sz w:val="18"/>
                <w:szCs w:val="18"/>
                <w:lang w:val="sl-SI"/>
              </w:rPr>
            </w:pPr>
          </w:p>
          <w:p w:rsidR="009357EF" w:rsidRPr="00097742" w:rsidRDefault="009357EF" w:rsidP="00CC0D86">
            <w:pPr>
              <w:spacing w:after="60" w:line="240" w:lineRule="auto"/>
              <w:jc w:val="center"/>
              <w:rPr>
                <w:rFonts w:asciiTheme="minorHAnsi" w:hAnsiTheme="minorHAnsi" w:cs="Corbel"/>
                <w:sz w:val="18"/>
                <w:szCs w:val="18"/>
                <w:lang w:val="sl-SI"/>
              </w:rPr>
            </w:pPr>
          </w:p>
          <w:p w:rsidR="0056500E" w:rsidRPr="00097742" w:rsidRDefault="0056500E" w:rsidP="00CC0D86">
            <w:pPr>
              <w:spacing w:after="60" w:line="240" w:lineRule="auto"/>
              <w:rPr>
                <w:rFonts w:asciiTheme="minorHAnsi" w:hAnsiTheme="minorHAnsi" w:cs="Corbel"/>
                <w:sz w:val="18"/>
                <w:szCs w:val="18"/>
                <w:lang w:val="sl-SI"/>
              </w:rPr>
            </w:pPr>
          </w:p>
        </w:tc>
        <w:tc>
          <w:tcPr>
            <w:tcW w:w="1701" w:type="dxa"/>
            <w:shd w:val="clear" w:color="auto" w:fill="auto"/>
          </w:tcPr>
          <w:p w:rsidR="009357EF" w:rsidRPr="00097742" w:rsidRDefault="009357EF" w:rsidP="00CC0D86">
            <w:pPr>
              <w:spacing w:after="60" w:line="240" w:lineRule="auto"/>
              <w:jc w:val="center"/>
              <w:rPr>
                <w:rFonts w:asciiTheme="minorHAnsi" w:hAnsiTheme="minorHAnsi" w:cs="Corbel"/>
                <w:sz w:val="18"/>
                <w:szCs w:val="18"/>
                <w:lang w:val="sl-SI"/>
              </w:rPr>
            </w:pPr>
          </w:p>
        </w:tc>
        <w:tc>
          <w:tcPr>
            <w:tcW w:w="2552" w:type="dxa"/>
            <w:shd w:val="clear" w:color="auto" w:fill="auto"/>
          </w:tcPr>
          <w:p w:rsidR="009357EF" w:rsidRPr="00097742" w:rsidRDefault="009357EF" w:rsidP="00CC0D86">
            <w:pPr>
              <w:spacing w:after="60" w:line="240" w:lineRule="auto"/>
              <w:jc w:val="center"/>
              <w:rPr>
                <w:rFonts w:asciiTheme="minorHAnsi" w:hAnsiTheme="minorHAnsi" w:cs="Corbel"/>
                <w:sz w:val="18"/>
                <w:szCs w:val="18"/>
                <w:lang w:val="sl-SI"/>
              </w:rPr>
            </w:pPr>
          </w:p>
          <w:p w:rsidR="0056500E" w:rsidRPr="00097742" w:rsidRDefault="0056500E" w:rsidP="00CC0D86">
            <w:pPr>
              <w:spacing w:after="60" w:line="240" w:lineRule="auto"/>
              <w:jc w:val="center"/>
              <w:rPr>
                <w:rFonts w:asciiTheme="minorHAnsi" w:hAnsiTheme="minorHAnsi" w:cs="Corbel"/>
                <w:sz w:val="18"/>
                <w:szCs w:val="18"/>
                <w:lang w:val="sl-SI"/>
              </w:rPr>
            </w:pPr>
          </w:p>
        </w:tc>
        <w:tc>
          <w:tcPr>
            <w:tcW w:w="3401" w:type="dxa"/>
            <w:shd w:val="clear" w:color="auto" w:fill="auto"/>
          </w:tcPr>
          <w:p w:rsidR="009357EF" w:rsidRPr="00097742" w:rsidRDefault="009357EF" w:rsidP="00CC0D86">
            <w:pPr>
              <w:spacing w:after="60" w:line="240" w:lineRule="auto"/>
              <w:jc w:val="center"/>
              <w:rPr>
                <w:rFonts w:asciiTheme="minorHAnsi" w:hAnsiTheme="minorHAnsi" w:cs="Corbel"/>
                <w:sz w:val="18"/>
                <w:szCs w:val="18"/>
                <w:lang w:val="sl-SI"/>
              </w:rPr>
            </w:pPr>
          </w:p>
        </w:tc>
      </w:tr>
    </w:tbl>
    <w:p w:rsidR="00FC773B" w:rsidRPr="00097742" w:rsidRDefault="00FC773B" w:rsidP="002D56EF">
      <w:pPr>
        <w:spacing w:after="60"/>
        <w:jc w:val="center"/>
        <w:rPr>
          <w:rFonts w:asciiTheme="minorHAnsi" w:hAnsiTheme="minorHAnsi" w:cs="Corbel"/>
          <w:i/>
          <w:sz w:val="16"/>
          <w:szCs w:val="16"/>
          <w:lang w:val="sl-SI"/>
        </w:rPr>
      </w:pPr>
      <w:r w:rsidRPr="00097742">
        <w:rPr>
          <w:rFonts w:asciiTheme="minorHAnsi" w:hAnsiTheme="minorHAnsi" w:cs="Corbel"/>
          <w:i/>
          <w:sz w:val="18"/>
          <w:szCs w:val="18"/>
          <w:lang w:val="sl-SI"/>
        </w:rPr>
        <w:t xml:space="preserve">V primeru skupne </w:t>
      </w:r>
      <w:r w:rsidR="00413B03" w:rsidRPr="00097742">
        <w:rPr>
          <w:rFonts w:asciiTheme="minorHAnsi" w:hAnsiTheme="minorHAnsi" w:cs="Corbel"/>
          <w:i/>
          <w:sz w:val="18"/>
          <w:szCs w:val="18"/>
          <w:lang w:val="sl-SI"/>
        </w:rPr>
        <w:t>prijave</w:t>
      </w:r>
      <w:r w:rsidRPr="00097742">
        <w:rPr>
          <w:rFonts w:asciiTheme="minorHAnsi" w:hAnsiTheme="minorHAnsi" w:cs="Corbel"/>
          <w:i/>
          <w:sz w:val="18"/>
          <w:szCs w:val="18"/>
          <w:lang w:val="sl-SI"/>
        </w:rPr>
        <w:t xml:space="preserve"> je potrebno obrazec izpolniti za vsakega posameznega part</w:t>
      </w:r>
      <w:r w:rsidR="007A3B1A" w:rsidRPr="00097742">
        <w:rPr>
          <w:rFonts w:asciiTheme="minorHAnsi" w:hAnsiTheme="minorHAnsi" w:cs="Corbel"/>
          <w:i/>
          <w:sz w:val="18"/>
          <w:szCs w:val="18"/>
          <w:lang w:val="sl-SI"/>
        </w:rPr>
        <w:t>n</w:t>
      </w:r>
      <w:r w:rsidRPr="00097742">
        <w:rPr>
          <w:rFonts w:asciiTheme="minorHAnsi" w:hAnsiTheme="minorHAnsi" w:cs="Corbel"/>
          <w:i/>
          <w:sz w:val="18"/>
          <w:szCs w:val="18"/>
          <w:lang w:val="sl-SI"/>
        </w:rPr>
        <w:t>erja.</w:t>
      </w:r>
      <w:r w:rsidR="00C22286" w:rsidRPr="00097742">
        <w:rPr>
          <w:rFonts w:asciiTheme="minorHAnsi" w:hAnsiTheme="minorHAnsi" w:cs="Corbel"/>
          <w:lang w:val="sl-SI"/>
        </w:rPr>
        <w:br w:type="page"/>
      </w:r>
    </w:p>
    <w:p w:rsidR="009357EF" w:rsidRPr="00097742" w:rsidRDefault="0004644A" w:rsidP="00F52F34">
      <w:pPr>
        <w:pStyle w:val="Naslov2"/>
        <w:numPr>
          <w:ilvl w:val="1"/>
          <w:numId w:val="1"/>
        </w:numPr>
        <w:rPr>
          <w:rFonts w:asciiTheme="minorHAnsi" w:hAnsiTheme="minorHAnsi" w:cs="Corbel"/>
          <w:color w:val="auto"/>
          <w:lang w:val="sl-SI"/>
        </w:rPr>
      </w:pPr>
      <w:bookmarkStart w:id="24" w:name="_Toc511799365"/>
      <w:r w:rsidRPr="00097742">
        <w:rPr>
          <w:rFonts w:asciiTheme="minorHAnsi" w:hAnsiTheme="minorHAnsi" w:cs="Corbel"/>
          <w:color w:val="auto"/>
          <w:lang w:val="sl-SI"/>
        </w:rPr>
        <w:lastRenderedPageBreak/>
        <w:t>IZJAVA KANDIDATA</w:t>
      </w:r>
      <w:bookmarkEnd w:id="24"/>
    </w:p>
    <w:p w:rsidR="0004644A" w:rsidRPr="00097742" w:rsidRDefault="0004644A" w:rsidP="0004644A">
      <w:pPr>
        <w:spacing w:after="0"/>
        <w:jc w:val="both"/>
        <w:rPr>
          <w:rFonts w:asciiTheme="minorHAnsi" w:hAnsiTheme="minorHAnsi" w:cs="Calibri"/>
          <w:sz w:val="16"/>
          <w:szCs w:val="16"/>
          <w:lang w:val="sl-SI"/>
        </w:rPr>
      </w:pPr>
    </w:p>
    <w:p w:rsidR="0004644A" w:rsidRPr="00097742" w:rsidRDefault="0004644A" w:rsidP="0004644A">
      <w:pPr>
        <w:spacing w:after="0"/>
        <w:jc w:val="both"/>
        <w:rPr>
          <w:rFonts w:asciiTheme="minorHAnsi" w:hAnsiTheme="minorHAnsi" w:cs="Calibri"/>
          <w:i/>
          <w:color w:val="0F6FC6" w:themeColor="accent1"/>
          <w:sz w:val="16"/>
          <w:szCs w:val="16"/>
          <w:lang w:val="sl-SI"/>
        </w:rPr>
      </w:pPr>
      <w:r w:rsidRPr="00097742">
        <w:rPr>
          <w:rFonts w:asciiTheme="minorHAnsi" w:hAnsiTheme="minorHAnsi" w:cs="Calibri"/>
          <w:sz w:val="16"/>
          <w:szCs w:val="16"/>
          <w:lang w:val="sl-SI"/>
        </w:rPr>
        <w:t xml:space="preserve">Spodaj podpisani zakoniti zastopnik oziroma pooblaščenec kandidata  </w:t>
      </w:r>
      <w:r w:rsidRPr="00097742">
        <w:rPr>
          <w:rFonts w:asciiTheme="minorHAnsi" w:hAnsiTheme="minorHAnsi" w:cs="Calibri"/>
          <w:i/>
          <w:color w:val="0F6FC6" w:themeColor="accent1"/>
          <w:sz w:val="16"/>
          <w:szCs w:val="16"/>
          <w:lang w:val="sl-SI"/>
        </w:rPr>
        <w:t>(navesti naziv kandidata)</w:t>
      </w: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9350"/>
      </w:tblGrid>
      <w:tr w:rsidR="0004644A" w:rsidRPr="00097742" w:rsidTr="00436A37">
        <w:tc>
          <w:tcPr>
            <w:tcW w:w="9350" w:type="dxa"/>
          </w:tcPr>
          <w:p w:rsidR="0004644A" w:rsidRPr="00097742" w:rsidRDefault="0004644A" w:rsidP="00436A37">
            <w:pPr>
              <w:spacing w:line="276" w:lineRule="auto"/>
              <w:jc w:val="both"/>
              <w:rPr>
                <w:rFonts w:asciiTheme="minorHAnsi" w:hAnsiTheme="minorHAnsi" w:cs="Calibri"/>
                <w:sz w:val="16"/>
                <w:szCs w:val="16"/>
                <w:lang w:val="sl-SI"/>
              </w:rPr>
            </w:pPr>
          </w:p>
        </w:tc>
      </w:tr>
    </w:tbl>
    <w:p w:rsidR="0004644A" w:rsidRPr="00097742" w:rsidRDefault="0004644A" w:rsidP="0004644A">
      <w:pPr>
        <w:spacing w:after="0"/>
        <w:jc w:val="both"/>
        <w:rPr>
          <w:rFonts w:asciiTheme="minorHAnsi" w:hAnsiTheme="minorHAnsi" w:cs="Calibri"/>
          <w:sz w:val="16"/>
          <w:szCs w:val="16"/>
          <w:lang w:val="sl-SI"/>
        </w:rPr>
      </w:pPr>
      <w:r w:rsidRPr="00097742">
        <w:rPr>
          <w:rFonts w:asciiTheme="minorHAnsi" w:hAnsiTheme="minorHAnsi" w:cs="Calibri"/>
          <w:sz w:val="16"/>
          <w:szCs w:val="16"/>
          <w:lang w:val="sl-SI"/>
        </w:rPr>
        <w:t xml:space="preserve">(v nadaljevanju: kandidat) v imenu kandidata pod kazensko in materialno odgovornostjo izjavljam, da: </w:t>
      </w:r>
    </w:p>
    <w:p w:rsidR="0004644A" w:rsidRPr="00097742" w:rsidRDefault="0004644A" w:rsidP="007E63D0">
      <w:pPr>
        <w:pStyle w:val="Odstavekseznama"/>
        <w:numPr>
          <w:ilvl w:val="0"/>
          <w:numId w:val="5"/>
        </w:numPr>
        <w:spacing w:after="0" w:line="276" w:lineRule="auto"/>
        <w:jc w:val="both"/>
        <w:rPr>
          <w:rFonts w:asciiTheme="minorHAnsi" w:hAnsiTheme="minorHAnsi" w:cs="Calibri"/>
          <w:sz w:val="16"/>
          <w:szCs w:val="16"/>
          <w:lang w:val="sl-SI"/>
        </w:rPr>
      </w:pPr>
      <w:r w:rsidRPr="00097742">
        <w:rPr>
          <w:rFonts w:asciiTheme="minorHAnsi" w:hAnsiTheme="minorHAnsi" w:cs="Calibri"/>
          <w:sz w:val="16"/>
          <w:szCs w:val="16"/>
          <w:lang w:val="sl-SI"/>
        </w:rPr>
        <w:t>smo seznanjeni s pogoji, merili in ostalo vsebino razpisne dokumentacije za predmetni javni razpis ter jih v celoti sprejemamo;</w:t>
      </w:r>
    </w:p>
    <w:p w:rsidR="0004644A" w:rsidRPr="00097742" w:rsidRDefault="0004644A" w:rsidP="007E63D0">
      <w:pPr>
        <w:pStyle w:val="Odstavekseznama"/>
        <w:numPr>
          <w:ilvl w:val="0"/>
          <w:numId w:val="5"/>
        </w:numPr>
        <w:spacing w:before="100" w:after="200" w:line="276" w:lineRule="auto"/>
        <w:rPr>
          <w:rFonts w:asciiTheme="minorHAnsi" w:hAnsiTheme="minorHAnsi" w:cs="Calibri"/>
          <w:sz w:val="16"/>
          <w:szCs w:val="16"/>
          <w:lang w:val="sl-SI"/>
        </w:rPr>
      </w:pPr>
      <w:r w:rsidRPr="00097742">
        <w:rPr>
          <w:rFonts w:asciiTheme="minorHAnsi" w:hAnsiTheme="minorHAnsi" w:cs="Calibri"/>
          <w:sz w:val="16"/>
          <w:szCs w:val="16"/>
          <w:lang w:val="sl-SI"/>
        </w:rPr>
        <w:t xml:space="preserve">v trenutku oddaje rešitve (s partnerji in/ali podizvajalci) še vedno izpolnjujemo vse pogoje, kot so bili zahtevani z razpisno dokumentacijo za oddajo prijave; </w:t>
      </w:r>
    </w:p>
    <w:p w:rsidR="0004644A" w:rsidRPr="00097742" w:rsidRDefault="0004644A" w:rsidP="007E63D0">
      <w:pPr>
        <w:pStyle w:val="Odstavekseznama"/>
        <w:numPr>
          <w:ilvl w:val="0"/>
          <w:numId w:val="5"/>
        </w:numPr>
        <w:spacing w:before="100" w:after="0" w:line="276" w:lineRule="auto"/>
        <w:rPr>
          <w:rFonts w:asciiTheme="minorHAnsi" w:hAnsiTheme="minorHAnsi" w:cs="Calibri"/>
          <w:sz w:val="16"/>
          <w:szCs w:val="16"/>
          <w:lang w:val="sl-SI"/>
        </w:rPr>
      </w:pPr>
      <w:r w:rsidRPr="00097742">
        <w:rPr>
          <w:rFonts w:asciiTheme="minorHAnsi" w:hAnsiTheme="minorHAnsi" w:cs="Calibri"/>
          <w:sz w:val="16"/>
          <w:szCs w:val="16"/>
          <w:lang w:val="sl-SI"/>
        </w:rPr>
        <w:t>so vsi podatki, ki smo jih podali v rešitvi, resnični;</w:t>
      </w:r>
    </w:p>
    <w:p w:rsidR="0004644A" w:rsidRPr="00097742" w:rsidRDefault="0004644A" w:rsidP="007E63D0">
      <w:pPr>
        <w:numPr>
          <w:ilvl w:val="0"/>
          <w:numId w:val="5"/>
        </w:numPr>
        <w:spacing w:after="0" w:line="276" w:lineRule="auto"/>
        <w:jc w:val="both"/>
        <w:rPr>
          <w:rFonts w:asciiTheme="minorHAnsi" w:hAnsiTheme="minorHAnsi" w:cs="Calibri"/>
          <w:sz w:val="16"/>
          <w:szCs w:val="16"/>
          <w:lang w:val="sl-SI"/>
        </w:rPr>
      </w:pPr>
      <w:r w:rsidRPr="00097742">
        <w:rPr>
          <w:rFonts w:asciiTheme="minorHAnsi" w:hAnsiTheme="minorHAnsi" w:cs="Calibri"/>
          <w:sz w:val="16"/>
          <w:szCs w:val="16"/>
          <w:lang w:val="sl-SI"/>
        </w:rPr>
        <w:t>za podane podatke in njihovo resničnost prevzemamo popolno odgovornost;</w:t>
      </w:r>
    </w:p>
    <w:p w:rsidR="0004644A" w:rsidRPr="00097742" w:rsidRDefault="0004644A" w:rsidP="007E63D0">
      <w:pPr>
        <w:numPr>
          <w:ilvl w:val="0"/>
          <w:numId w:val="5"/>
        </w:numPr>
        <w:spacing w:after="0" w:line="276" w:lineRule="auto"/>
        <w:jc w:val="both"/>
        <w:rPr>
          <w:rFonts w:asciiTheme="minorHAnsi" w:hAnsiTheme="minorHAnsi" w:cs="Calibri"/>
          <w:sz w:val="16"/>
          <w:szCs w:val="16"/>
          <w:lang w:val="sl-SI"/>
        </w:rPr>
      </w:pPr>
      <w:r w:rsidRPr="00097742">
        <w:rPr>
          <w:rFonts w:asciiTheme="minorHAnsi" w:hAnsiTheme="minorHAnsi" w:cs="Calibri"/>
          <w:sz w:val="16"/>
          <w:szCs w:val="16"/>
          <w:lang w:val="sl-SI"/>
        </w:rPr>
        <w:t>bomo strokovno komisijo takoj pisno obvestili o morebitnih spremembah zgoraj navedenih okoliščin, ki bodo nastale v katerikoli fazi realizacije razpisanega posla, za katerega se prijavljamo.</w:t>
      </w:r>
    </w:p>
    <w:p w:rsidR="0004644A" w:rsidRPr="00097742" w:rsidRDefault="0004644A" w:rsidP="0004644A">
      <w:pPr>
        <w:spacing w:after="0" w:line="276" w:lineRule="auto"/>
        <w:ind w:left="720"/>
        <w:jc w:val="both"/>
        <w:rPr>
          <w:rFonts w:asciiTheme="minorHAnsi" w:hAnsiTheme="minorHAnsi" w:cs="Calibri"/>
          <w:sz w:val="16"/>
          <w:szCs w:val="16"/>
          <w:lang w:val="sl-SI"/>
        </w:rPr>
      </w:pPr>
    </w:p>
    <w:p w:rsidR="0004644A" w:rsidRPr="00097742" w:rsidRDefault="0004644A" w:rsidP="0004644A">
      <w:pPr>
        <w:spacing w:after="0"/>
        <w:jc w:val="both"/>
        <w:rPr>
          <w:rFonts w:asciiTheme="minorHAnsi" w:hAnsiTheme="minorHAnsi" w:cs="Calibri"/>
          <w:sz w:val="4"/>
          <w:szCs w:val="4"/>
          <w:lang w:val="sl-SI"/>
        </w:rPr>
      </w:pP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1696"/>
        <w:gridCol w:w="1701"/>
        <w:gridCol w:w="2552"/>
        <w:gridCol w:w="3401"/>
      </w:tblGrid>
      <w:tr w:rsidR="0004644A" w:rsidRPr="00097742" w:rsidTr="00436A37">
        <w:trPr>
          <w:trHeight w:val="70"/>
        </w:trPr>
        <w:tc>
          <w:tcPr>
            <w:tcW w:w="1696" w:type="dxa"/>
            <w:shd w:val="clear" w:color="auto" w:fill="0F6FC6" w:themeFill="accent1"/>
            <w:vAlign w:val="center"/>
          </w:tcPr>
          <w:p w:rsidR="0004644A" w:rsidRPr="00097742" w:rsidRDefault="0004644A" w:rsidP="00436A37">
            <w:pPr>
              <w:spacing w:after="60"/>
              <w:jc w:val="center"/>
              <w:rPr>
                <w:rFonts w:asciiTheme="minorHAnsi" w:hAnsiTheme="minorHAnsi" w:cs="Calibri"/>
                <w:b/>
                <w:sz w:val="18"/>
                <w:lang w:val="sl-SI"/>
              </w:rPr>
            </w:pPr>
            <w:r w:rsidRPr="00097742">
              <w:rPr>
                <w:rFonts w:asciiTheme="minorHAnsi" w:hAnsiTheme="minorHAnsi" w:cs="Calibri"/>
                <w:b/>
                <w:sz w:val="18"/>
                <w:lang w:val="sl-SI"/>
              </w:rPr>
              <w:t>KRAJ</w:t>
            </w:r>
          </w:p>
        </w:tc>
        <w:tc>
          <w:tcPr>
            <w:tcW w:w="1701" w:type="dxa"/>
            <w:shd w:val="clear" w:color="auto" w:fill="0F6FC6" w:themeFill="accent1"/>
            <w:vAlign w:val="center"/>
          </w:tcPr>
          <w:p w:rsidR="0004644A" w:rsidRPr="00097742" w:rsidRDefault="0004644A" w:rsidP="00436A37">
            <w:pPr>
              <w:spacing w:after="60"/>
              <w:jc w:val="center"/>
              <w:rPr>
                <w:rFonts w:asciiTheme="minorHAnsi" w:hAnsiTheme="minorHAnsi" w:cs="Calibri"/>
                <w:b/>
                <w:sz w:val="18"/>
                <w:lang w:val="sl-SI"/>
              </w:rPr>
            </w:pPr>
            <w:r w:rsidRPr="00097742">
              <w:rPr>
                <w:rFonts w:asciiTheme="minorHAnsi" w:hAnsiTheme="minorHAnsi" w:cs="Calibri"/>
                <w:b/>
                <w:sz w:val="18"/>
                <w:lang w:val="sl-SI"/>
              </w:rPr>
              <w:t>DATUM</w:t>
            </w:r>
          </w:p>
        </w:tc>
        <w:tc>
          <w:tcPr>
            <w:tcW w:w="2552" w:type="dxa"/>
            <w:shd w:val="clear" w:color="auto" w:fill="0F6FC6" w:themeFill="accent1"/>
            <w:vAlign w:val="center"/>
          </w:tcPr>
          <w:p w:rsidR="0004644A" w:rsidRPr="00097742" w:rsidRDefault="0004644A" w:rsidP="00436A37">
            <w:pPr>
              <w:spacing w:after="60"/>
              <w:jc w:val="center"/>
              <w:rPr>
                <w:rFonts w:asciiTheme="minorHAnsi" w:hAnsiTheme="minorHAnsi" w:cs="Calibri"/>
                <w:b/>
                <w:sz w:val="18"/>
                <w:lang w:val="sl-SI"/>
              </w:rPr>
            </w:pPr>
            <w:r w:rsidRPr="00097742">
              <w:rPr>
                <w:rFonts w:asciiTheme="minorHAnsi" w:hAnsiTheme="minorHAnsi" w:cs="Calibri"/>
                <w:b/>
                <w:sz w:val="18"/>
                <w:lang w:val="sl-SI"/>
              </w:rPr>
              <w:t>IME IN PRIIMEK POOBLAŠČENE OSEBE KANDIDATA</w:t>
            </w:r>
          </w:p>
        </w:tc>
        <w:tc>
          <w:tcPr>
            <w:tcW w:w="3401" w:type="dxa"/>
            <w:shd w:val="clear" w:color="auto" w:fill="0F6FC6" w:themeFill="accent1"/>
            <w:vAlign w:val="center"/>
          </w:tcPr>
          <w:p w:rsidR="0004644A" w:rsidRPr="00097742" w:rsidRDefault="0004644A" w:rsidP="00436A37">
            <w:pPr>
              <w:spacing w:after="60"/>
              <w:jc w:val="center"/>
              <w:rPr>
                <w:rFonts w:asciiTheme="minorHAnsi" w:hAnsiTheme="minorHAnsi" w:cs="Calibri"/>
                <w:b/>
                <w:sz w:val="18"/>
                <w:lang w:val="sl-SI"/>
              </w:rPr>
            </w:pPr>
            <w:r w:rsidRPr="00097742">
              <w:rPr>
                <w:rFonts w:asciiTheme="minorHAnsi" w:hAnsiTheme="minorHAnsi" w:cs="Calibri"/>
                <w:b/>
                <w:sz w:val="18"/>
                <w:lang w:val="sl-SI"/>
              </w:rPr>
              <w:t>PODPIS IN ŽIG</w:t>
            </w:r>
          </w:p>
        </w:tc>
      </w:tr>
      <w:tr w:rsidR="0004644A" w:rsidRPr="00097742" w:rsidTr="00436A37">
        <w:tc>
          <w:tcPr>
            <w:tcW w:w="1696" w:type="dxa"/>
          </w:tcPr>
          <w:p w:rsidR="0004644A" w:rsidRPr="00097742" w:rsidRDefault="0004644A" w:rsidP="00436A37">
            <w:pPr>
              <w:spacing w:after="60"/>
              <w:jc w:val="center"/>
              <w:rPr>
                <w:rFonts w:asciiTheme="minorHAnsi" w:hAnsiTheme="minorHAnsi" w:cs="Calibri"/>
                <w:sz w:val="18"/>
                <w:lang w:val="sl-SI"/>
              </w:rPr>
            </w:pPr>
          </w:p>
          <w:p w:rsidR="0004644A" w:rsidRPr="00097742" w:rsidRDefault="0004644A" w:rsidP="00436A37">
            <w:pPr>
              <w:spacing w:after="60"/>
              <w:rPr>
                <w:rFonts w:asciiTheme="minorHAnsi" w:hAnsiTheme="minorHAnsi" w:cs="Calibri"/>
                <w:sz w:val="18"/>
                <w:lang w:val="sl-SI"/>
              </w:rPr>
            </w:pPr>
          </w:p>
          <w:p w:rsidR="0004644A" w:rsidRPr="00097742" w:rsidRDefault="0004644A" w:rsidP="00436A37">
            <w:pPr>
              <w:spacing w:after="60"/>
              <w:rPr>
                <w:rFonts w:asciiTheme="minorHAnsi" w:hAnsiTheme="minorHAnsi" w:cs="Calibri"/>
                <w:sz w:val="18"/>
                <w:lang w:val="sl-SI"/>
              </w:rPr>
            </w:pPr>
          </w:p>
          <w:p w:rsidR="0004644A" w:rsidRPr="00097742" w:rsidRDefault="0004644A" w:rsidP="00436A37">
            <w:pPr>
              <w:spacing w:after="60"/>
              <w:rPr>
                <w:rFonts w:asciiTheme="minorHAnsi" w:hAnsiTheme="minorHAnsi" w:cs="Calibri"/>
                <w:sz w:val="18"/>
                <w:lang w:val="sl-SI"/>
              </w:rPr>
            </w:pPr>
          </w:p>
        </w:tc>
        <w:tc>
          <w:tcPr>
            <w:tcW w:w="1701" w:type="dxa"/>
          </w:tcPr>
          <w:p w:rsidR="0004644A" w:rsidRPr="00097742" w:rsidRDefault="0004644A" w:rsidP="00436A37">
            <w:pPr>
              <w:spacing w:after="60"/>
              <w:jc w:val="center"/>
              <w:rPr>
                <w:rFonts w:asciiTheme="minorHAnsi" w:hAnsiTheme="minorHAnsi" w:cs="Calibri"/>
                <w:sz w:val="18"/>
                <w:lang w:val="sl-SI"/>
              </w:rPr>
            </w:pPr>
          </w:p>
        </w:tc>
        <w:tc>
          <w:tcPr>
            <w:tcW w:w="2552" w:type="dxa"/>
          </w:tcPr>
          <w:p w:rsidR="0004644A" w:rsidRPr="00097742" w:rsidRDefault="0004644A" w:rsidP="00436A37">
            <w:pPr>
              <w:spacing w:after="60"/>
              <w:jc w:val="center"/>
              <w:rPr>
                <w:rFonts w:asciiTheme="minorHAnsi" w:hAnsiTheme="minorHAnsi" w:cs="Calibri"/>
                <w:sz w:val="18"/>
                <w:lang w:val="sl-SI"/>
              </w:rPr>
            </w:pPr>
          </w:p>
        </w:tc>
        <w:tc>
          <w:tcPr>
            <w:tcW w:w="3401" w:type="dxa"/>
          </w:tcPr>
          <w:p w:rsidR="0004644A" w:rsidRPr="00097742" w:rsidRDefault="0004644A" w:rsidP="00436A37">
            <w:pPr>
              <w:spacing w:after="60"/>
              <w:jc w:val="center"/>
              <w:rPr>
                <w:rFonts w:asciiTheme="minorHAnsi" w:hAnsiTheme="minorHAnsi" w:cs="Calibri"/>
                <w:sz w:val="18"/>
                <w:lang w:val="sl-SI"/>
              </w:rPr>
            </w:pPr>
          </w:p>
        </w:tc>
      </w:tr>
    </w:tbl>
    <w:p w:rsidR="0004644A" w:rsidRPr="00097742" w:rsidRDefault="0004644A" w:rsidP="0004644A">
      <w:pPr>
        <w:rPr>
          <w:rFonts w:asciiTheme="minorHAnsi" w:hAnsiTheme="minorHAnsi" w:cs="Calibri"/>
          <w:sz w:val="2"/>
          <w:szCs w:val="2"/>
          <w:lang w:val="sl-SI"/>
        </w:rPr>
      </w:pPr>
    </w:p>
    <w:p w:rsidR="0004644A" w:rsidRPr="00097742" w:rsidRDefault="0004644A" w:rsidP="0004644A">
      <w:pPr>
        <w:rPr>
          <w:rFonts w:asciiTheme="minorHAnsi" w:hAnsiTheme="minorHAnsi" w:cs="Calibri"/>
          <w:sz w:val="2"/>
          <w:szCs w:val="2"/>
          <w:lang w:val="sl-SI"/>
        </w:rPr>
      </w:pPr>
      <w:r w:rsidRPr="00097742">
        <w:rPr>
          <w:rFonts w:asciiTheme="minorHAnsi" w:hAnsiTheme="minorHAnsi" w:cs="Calibri"/>
          <w:sz w:val="2"/>
          <w:szCs w:val="2"/>
          <w:lang w:val="sl-SI"/>
        </w:rPr>
        <w:br w:type="page"/>
      </w:r>
    </w:p>
    <w:p w:rsidR="000211D9" w:rsidRPr="00097742" w:rsidRDefault="000211D9" w:rsidP="00F52F34">
      <w:pPr>
        <w:pStyle w:val="Naslov2"/>
        <w:numPr>
          <w:ilvl w:val="1"/>
          <w:numId w:val="1"/>
        </w:numPr>
        <w:rPr>
          <w:rFonts w:asciiTheme="minorHAnsi" w:hAnsiTheme="minorHAnsi" w:cs="Corbel"/>
          <w:color w:val="auto"/>
          <w:lang w:val="sl-SI"/>
        </w:rPr>
      </w:pPr>
      <w:bookmarkStart w:id="25" w:name="_Toc511799366"/>
      <w:bookmarkStart w:id="26" w:name="_Toc457557766"/>
      <w:bookmarkStart w:id="27" w:name="_Toc290361084"/>
      <w:bookmarkStart w:id="28" w:name="_Toc290361152"/>
      <w:bookmarkStart w:id="29" w:name="_Toc290361275"/>
      <w:bookmarkStart w:id="30" w:name="_Toc290361382"/>
      <w:bookmarkStart w:id="31" w:name="_Toc290885178"/>
      <w:bookmarkStart w:id="32" w:name="_Toc290885300"/>
      <w:bookmarkStart w:id="33" w:name="_Toc290886250"/>
      <w:bookmarkStart w:id="34" w:name="_Toc290887324"/>
      <w:bookmarkStart w:id="35" w:name="_Toc290887433"/>
      <w:bookmarkStart w:id="36" w:name="_Toc297628913"/>
      <w:bookmarkStart w:id="37" w:name="_Toc337131191"/>
      <w:bookmarkStart w:id="38" w:name="_Toc337131471"/>
      <w:bookmarkStart w:id="39" w:name="_Toc337633206"/>
      <w:bookmarkStart w:id="40" w:name="_Toc350867114"/>
      <w:bookmarkStart w:id="41" w:name="_Toc350867232"/>
      <w:bookmarkStart w:id="42" w:name="_Toc350867350"/>
      <w:bookmarkStart w:id="43" w:name="_Toc257882338"/>
      <w:bookmarkStart w:id="44" w:name="_Toc259533288"/>
      <w:bookmarkStart w:id="45" w:name="_Toc260661554"/>
      <w:bookmarkStart w:id="46" w:name="_Toc260661637"/>
      <w:bookmarkStart w:id="47" w:name="_Toc260661720"/>
      <w:bookmarkStart w:id="48" w:name="_Toc260661803"/>
      <w:bookmarkStart w:id="49" w:name="_Toc278796654"/>
      <w:bookmarkStart w:id="50" w:name="_Toc281221912"/>
      <w:bookmarkStart w:id="51" w:name="_Toc286928236"/>
      <w:bookmarkStart w:id="52" w:name="_Toc286928414"/>
      <w:bookmarkStart w:id="53" w:name="_Toc286928503"/>
      <w:bookmarkStart w:id="54" w:name="_Toc286990080"/>
      <w:bookmarkStart w:id="55" w:name="_Toc286990170"/>
      <w:bookmarkStart w:id="56" w:name="_Toc286990261"/>
      <w:bookmarkStart w:id="57" w:name="_Toc286990351"/>
      <w:bookmarkStart w:id="58" w:name="_Toc286990441"/>
      <w:bookmarkStart w:id="59" w:name="_Toc286990621"/>
      <w:bookmarkStart w:id="60" w:name="_Toc289012570"/>
      <w:bookmarkStart w:id="61" w:name="_Toc289012660"/>
      <w:bookmarkStart w:id="62" w:name="_Toc289012750"/>
      <w:bookmarkStart w:id="63" w:name="_Toc289012840"/>
      <w:bookmarkStart w:id="64" w:name="_Toc314578602"/>
      <w:bookmarkStart w:id="65" w:name="_Toc314579060"/>
      <w:bookmarkStart w:id="66" w:name="_Toc314579349"/>
      <w:bookmarkStart w:id="67" w:name="_Toc314638267"/>
      <w:bookmarkStart w:id="68" w:name="_Toc314638673"/>
      <w:bookmarkStart w:id="69" w:name="_Toc314638757"/>
      <w:bookmarkStart w:id="70" w:name="_Toc314650610"/>
      <w:bookmarkStart w:id="71" w:name="_Toc317171598"/>
      <w:bookmarkStart w:id="72" w:name="_Toc317175125"/>
      <w:bookmarkStart w:id="73" w:name="_Toc327347326"/>
      <w:bookmarkStart w:id="74" w:name="_Toc335394805"/>
      <w:bookmarkStart w:id="75" w:name="_Toc337027521"/>
      <w:bookmarkStart w:id="76" w:name="_Toc337029856"/>
      <w:bookmarkStart w:id="77" w:name="_Toc362597580"/>
      <w:bookmarkStart w:id="78" w:name="_Toc362597950"/>
      <w:bookmarkStart w:id="79" w:name="_Toc362598023"/>
      <w:bookmarkStart w:id="80" w:name="_Toc362598096"/>
      <w:bookmarkStart w:id="81" w:name="_Toc362598169"/>
      <w:bookmarkStart w:id="82" w:name="_Toc362598242"/>
      <w:bookmarkStart w:id="83" w:name="_Toc362598578"/>
      <w:bookmarkStart w:id="84" w:name="_Toc362598825"/>
      <w:r w:rsidRPr="00097742">
        <w:rPr>
          <w:rFonts w:asciiTheme="minorHAnsi" w:hAnsiTheme="minorHAnsi" w:cs="Corbel"/>
          <w:color w:val="auto"/>
          <w:lang w:val="sl-SI"/>
        </w:rPr>
        <w:lastRenderedPageBreak/>
        <w:t xml:space="preserve">VZOREC </w:t>
      </w:r>
      <w:r w:rsidR="0004644A" w:rsidRPr="00097742">
        <w:rPr>
          <w:rFonts w:asciiTheme="minorHAnsi" w:hAnsiTheme="minorHAnsi" w:cs="Corbel"/>
          <w:color w:val="auto"/>
          <w:lang w:val="sl-SI"/>
        </w:rPr>
        <w:t>KONCESIJSKE POGODBE</w:t>
      </w:r>
      <w:bookmarkEnd w:id="25"/>
    </w:p>
    <w:p w:rsidR="0004644A" w:rsidRPr="00097742" w:rsidRDefault="0004644A" w:rsidP="0004644A">
      <w:pPr>
        <w:rPr>
          <w:rFonts w:asciiTheme="minorHAnsi" w:hAnsiTheme="minorHAnsi"/>
          <w:lang w:val="sl-SI"/>
        </w:rPr>
      </w:pPr>
    </w:p>
    <w:p w:rsidR="0004644A" w:rsidRPr="00097742" w:rsidRDefault="0004644A" w:rsidP="0004644A">
      <w:pPr>
        <w:jc w:val="center"/>
        <w:rPr>
          <w:rFonts w:asciiTheme="minorHAnsi" w:hAnsiTheme="minorHAnsi" w:cs="Calibri"/>
          <w:i/>
          <w:color w:val="0F6FC6" w:themeColor="accent1"/>
          <w:sz w:val="16"/>
          <w:szCs w:val="12"/>
          <w:lang w:val="sl-SI"/>
        </w:rPr>
      </w:pPr>
      <w:r w:rsidRPr="00097742">
        <w:rPr>
          <w:rFonts w:asciiTheme="minorHAnsi" w:hAnsiTheme="minorHAnsi" w:cs="Calibri"/>
          <w:i/>
          <w:color w:val="0F6FC6" w:themeColor="accent1"/>
          <w:sz w:val="16"/>
          <w:szCs w:val="12"/>
          <w:lang w:val="sl-SI"/>
        </w:rPr>
        <w:t>Kandidat vzorca pogodbe ne izpolnjuje temveč ga zgolj parafira.</w:t>
      </w:r>
    </w:p>
    <w:p w:rsidR="0004644A" w:rsidRPr="00097742" w:rsidRDefault="0004644A" w:rsidP="0004644A">
      <w:pPr>
        <w:jc w:val="center"/>
        <w:rPr>
          <w:rFonts w:asciiTheme="minorHAnsi" w:hAnsiTheme="minorHAnsi" w:cs="Calibri"/>
          <w:i/>
          <w:color w:val="0F6FC6" w:themeColor="accent1"/>
          <w:sz w:val="16"/>
          <w:szCs w:val="12"/>
          <w:lang w:val="sl-SI"/>
        </w:rPr>
      </w:pPr>
      <w:r w:rsidRPr="00097742">
        <w:rPr>
          <w:rFonts w:asciiTheme="minorHAnsi" w:hAnsiTheme="minorHAnsi" w:cs="Calibri"/>
          <w:i/>
          <w:color w:val="0F6FC6" w:themeColor="accent1"/>
          <w:sz w:val="16"/>
          <w:szCs w:val="12"/>
          <w:lang w:val="sl-SI"/>
        </w:rPr>
        <w:t>Kandidat glede na ponujeno rešitev priloži predlog prilog 2 in 3, ki bo predmet usklajevanja v konkurenčnem dialogu</w:t>
      </w:r>
    </w:p>
    <w:p w:rsidR="0004644A" w:rsidRPr="00097742" w:rsidRDefault="0004644A" w:rsidP="0004644A">
      <w:pPr>
        <w:rPr>
          <w:rFonts w:asciiTheme="minorHAnsi" w:hAnsiTheme="minorHAnsi"/>
          <w:lang w:val="sl-SI"/>
        </w:rPr>
      </w:pPr>
    </w:p>
    <w:p w:rsidR="0004644A" w:rsidRPr="00097742" w:rsidRDefault="0004644A" w:rsidP="0004644A">
      <w:pPr>
        <w:jc w:val="center"/>
        <w:rPr>
          <w:rFonts w:asciiTheme="minorHAnsi" w:hAnsiTheme="minorHAnsi" w:cs="Calibri"/>
          <w:b/>
          <w:sz w:val="22"/>
          <w:szCs w:val="28"/>
          <w:lang w:val="sl-SI"/>
        </w:rPr>
      </w:pPr>
      <w:r w:rsidRPr="00097742">
        <w:rPr>
          <w:rFonts w:asciiTheme="minorHAnsi" w:hAnsiTheme="minorHAnsi" w:cs="Calibri"/>
          <w:b/>
          <w:sz w:val="22"/>
          <w:szCs w:val="28"/>
          <w:lang w:val="sl-SI"/>
        </w:rPr>
        <w:t>KONCESIJSKA POGODBA</w:t>
      </w:r>
    </w:p>
    <w:p w:rsidR="0004644A" w:rsidRPr="00097742" w:rsidRDefault="0004644A" w:rsidP="0004644A">
      <w:pPr>
        <w:jc w:val="center"/>
        <w:rPr>
          <w:rFonts w:asciiTheme="minorHAnsi" w:hAnsiTheme="minorHAnsi" w:cs="Calibri"/>
          <w:b/>
          <w:color w:val="0F6FC6" w:themeColor="accent1"/>
          <w:sz w:val="20"/>
          <w:szCs w:val="24"/>
          <w:lang w:val="sl-SI"/>
        </w:rPr>
      </w:pPr>
      <w:r w:rsidRPr="00097742">
        <w:rPr>
          <w:rFonts w:asciiTheme="minorHAnsi" w:hAnsiTheme="minorHAnsi" w:cs="Calibri"/>
          <w:b/>
          <w:sz w:val="20"/>
          <w:szCs w:val="24"/>
          <w:lang w:val="sl-SI"/>
        </w:rPr>
        <w:t xml:space="preserve">številka </w:t>
      </w:r>
      <w:r w:rsidRPr="00097742">
        <w:rPr>
          <w:rFonts w:asciiTheme="minorHAnsi" w:hAnsiTheme="minorHAnsi" w:cs="Calibri"/>
          <w:i/>
          <w:color w:val="0F6FC6" w:themeColor="accent1"/>
          <w:sz w:val="20"/>
          <w:szCs w:val="24"/>
          <w:lang w:val="sl-SI"/>
        </w:rPr>
        <w:t>[opravilna številka pogodbe]</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 xml:space="preserve">sklenjena med </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 xml:space="preserve">KONCEDENTOM: </w:t>
      </w:r>
    </w:p>
    <w:p w:rsidR="00817F77" w:rsidRPr="00817F77" w:rsidRDefault="00817F77" w:rsidP="00817F77">
      <w:pPr>
        <w:ind w:firstLine="708"/>
        <w:rPr>
          <w:rFonts w:asciiTheme="minorHAnsi" w:hAnsiTheme="minorHAnsi" w:cs="Calibri"/>
          <w:sz w:val="20"/>
          <w:szCs w:val="24"/>
          <w:lang w:val="sl-SI"/>
        </w:rPr>
      </w:pPr>
      <w:r w:rsidRPr="00817F77">
        <w:rPr>
          <w:rFonts w:asciiTheme="minorHAnsi" w:hAnsiTheme="minorHAnsi" w:cs="Calibri"/>
          <w:b/>
          <w:sz w:val="20"/>
          <w:szCs w:val="24"/>
          <w:lang w:val="sl-SI"/>
        </w:rPr>
        <w:t>DIJAŠKI DOM LIZIKE JANČAR</w:t>
      </w:r>
      <w:r w:rsidRPr="00817F77">
        <w:rPr>
          <w:rFonts w:asciiTheme="minorHAnsi" w:hAnsiTheme="minorHAnsi" w:cs="Calibri"/>
          <w:sz w:val="20"/>
          <w:szCs w:val="24"/>
          <w:lang w:val="sl-SI"/>
        </w:rPr>
        <w:t>, Titova cesta 24A, 2000 Maribor</w:t>
      </w:r>
    </w:p>
    <w:p w:rsidR="0004644A" w:rsidRPr="00817F77" w:rsidRDefault="0004644A" w:rsidP="00817F77">
      <w:pPr>
        <w:ind w:firstLine="708"/>
        <w:rPr>
          <w:rFonts w:asciiTheme="minorHAnsi" w:hAnsiTheme="minorHAnsi" w:cs="Calibri"/>
          <w:b/>
          <w:sz w:val="20"/>
          <w:szCs w:val="24"/>
          <w:lang w:val="sl-SI"/>
        </w:rPr>
      </w:pPr>
      <w:r w:rsidRPr="00097742">
        <w:rPr>
          <w:rFonts w:asciiTheme="minorHAnsi" w:hAnsiTheme="minorHAnsi" w:cs="Calibri"/>
          <w:sz w:val="20"/>
          <w:szCs w:val="24"/>
          <w:lang w:val="sl-SI"/>
        </w:rPr>
        <w:t xml:space="preserve">ki ga zastopa </w:t>
      </w:r>
      <w:r w:rsidR="00817F77" w:rsidRPr="00817F77">
        <w:rPr>
          <w:rFonts w:asciiTheme="minorHAnsi" w:hAnsiTheme="minorHAnsi" w:cs="Calibri"/>
          <w:sz w:val="20"/>
          <w:szCs w:val="24"/>
          <w:lang w:val="sl-SI"/>
        </w:rPr>
        <w:t>ravnatelj</w:t>
      </w:r>
      <w:r w:rsidR="00817F77">
        <w:rPr>
          <w:rFonts w:asciiTheme="minorHAnsi" w:hAnsiTheme="minorHAnsi" w:cs="Calibri"/>
          <w:sz w:val="20"/>
          <w:szCs w:val="24"/>
          <w:lang w:val="sl-SI"/>
        </w:rPr>
        <w:t>ica</w:t>
      </w:r>
      <w:r w:rsidR="00817F77" w:rsidRPr="00817F77">
        <w:rPr>
          <w:rFonts w:asciiTheme="minorHAnsi" w:hAnsiTheme="minorHAnsi" w:cs="Calibri"/>
          <w:sz w:val="20"/>
          <w:szCs w:val="24"/>
          <w:lang w:val="sl-SI"/>
        </w:rPr>
        <w:t xml:space="preserve"> </w:t>
      </w:r>
      <w:r w:rsidRPr="00097742">
        <w:rPr>
          <w:rFonts w:asciiTheme="minorHAnsi" w:hAnsiTheme="minorHAnsi" w:cs="Calibri"/>
          <w:sz w:val="20"/>
          <w:szCs w:val="24"/>
          <w:lang w:val="sl-SI"/>
        </w:rPr>
        <w:t xml:space="preserve"> </w:t>
      </w:r>
      <w:r w:rsidR="00817F77" w:rsidRPr="00817F77">
        <w:rPr>
          <w:rFonts w:asciiTheme="minorHAnsi" w:hAnsiTheme="minorHAnsi" w:cs="Calibri"/>
          <w:sz w:val="20"/>
          <w:szCs w:val="24"/>
          <w:lang w:val="sl-SI"/>
        </w:rPr>
        <w:t>Bojana Peruš Marušič</w:t>
      </w:r>
    </w:p>
    <w:p w:rsidR="0004644A" w:rsidRPr="00097742" w:rsidRDefault="0004644A" w:rsidP="0004644A">
      <w:pPr>
        <w:ind w:firstLine="708"/>
        <w:rPr>
          <w:rFonts w:asciiTheme="minorHAnsi" w:hAnsiTheme="minorHAnsi" w:cs="Calibri"/>
          <w:sz w:val="20"/>
          <w:szCs w:val="24"/>
          <w:lang w:val="sl-SI"/>
        </w:rPr>
      </w:pPr>
      <w:r w:rsidRPr="00097742">
        <w:rPr>
          <w:rFonts w:asciiTheme="minorHAnsi" w:hAnsiTheme="minorHAnsi" w:cs="Calibri"/>
          <w:sz w:val="20"/>
          <w:szCs w:val="24"/>
          <w:lang w:val="sl-SI"/>
        </w:rPr>
        <w:t xml:space="preserve">Matična številka: </w:t>
      </w:r>
      <w:r w:rsidR="00817F77" w:rsidRPr="00817F77">
        <w:rPr>
          <w:rFonts w:asciiTheme="minorHAnsi" w:hAnsiTheme="minorHAnsi" w:cs="Calibri"/>
          <w:sz w:val="20"/>
          <w:szCs w:val="24"/>
          <w:lang w:val="sl-SI"/>
        </w:rPr>
        <w:t>5051258000</w:t>
      </w:r>
    </w:p>
    <w:p w:rsidR="0004644A" w:rsidRPr="00097742" w:rsidRDefault="0004644A" w:rsidP="0004644A">
      <w:pPr>
        <w:ind w:firstLine="708"/>
        <w:rPr>
          <w:rFonts w:asciiTheme="minorHAnsi" w:hAnsiTheme="minorHAnsi" w:cs="Calibri"/>
          <w:color w:val="0F6FC6" w:themeColor="accent1"/>
          <w:sz w:val="20"/>
          <w:szCs w:val="24"/>
          <w:lang w:val="sl-SI"/>
        </w:rPr>
      </w:pPr>
      <w:r w:rsidRPr="00097742">
        <w:rPr>
          <w:rFonts w:asciiTheme="minorHAnsi" w:hAnsiTheme="minorHAnsi" w:cs="Calibri"/>
          <w:sz w:val="20"/>
          <w:szCs w:val="24"/>
          <w:lang w:val="sl-SI"/>
        </w:rPr>
        <w:t xml:space="preserve">Davčna številka: </w:t>
      </w:r>
      <w:r w:rsidR="00817F77" w:rsidRPr="00817F77">
        <w:rPr>
          <w:rFonts w:asciiTheme="minorHAnsi" w:hAnsiTheme="minorHAnsi" w:cs="Calibri"/>
          <w:sz w:val="20"/>
          <w:szCs w:val="24"/>
          <w:lang w:val="sl-SI"/>
        </w:rPr>
        <w:t>SI 21107815</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in</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KONCESIONARJEM:</w:t>
      </w:r>
    </w:p>
    <w:p w:rsidR="0004644A" w:rsidRPr="00097742" w:rsidRDefault="0004644A" w:rsidP="0004644A">
      <w:pPr>
        <w:ind w:firstLine="708"/>
        <w:rPr>
          <w:rFonts w:asciiTheme="minorHAnsi" w:hAnsiTheme="minorHAnsi" w:cs="Calibri"/>
          <w:i/>
          <w:color w:val="0F6FC6" w:themeColor="accent1"/>
          <w:sz w:val="20"/>
          <w:szCs w:val="24"/>
          <w:lang w:val="sl-SI"/>
        </w:rPr>
      </w:pPr>
      <w:r w:rsidRPr="00097742">
        <w:rPr>
          <w:rFonts w:asciiTheme="minorHAnsi" w:hAnsiTheme="minorHAnsi" w:cs="Calibri"/>
          <w:i/>
          <w:color w:val="0F6FC6" w:themeColor="accent1"/>
          <w:sz w:val="20"/>
          <w:szCs w:val="24"/>
          <w:lang w:val="sl-SI"/>
        </w:rPr>
        <w:t>[naziv in naslov koncesionarja]</w:t>
      </w:r>
    </w:p>
    <w:p w:rsidR="0004644A" w:rsidRPr="00097742" w:rsidRDefault="0004644A" w:rsidP="0004644A">
      <w:pPr>
        <w:ind w:firstLine="708"/>
        <w:rPr>
          <w:rFonts w:asciiTheme="minorHAnsi" w:hAnsiTheme="minorHAnsi" w:cs="Calibri"/>
          <w:color w:val="0F6FC6" w:themeColor="accent1"/>
          <w:sz w:val="20"/>
          <w:szCs w:val="24"/>
          <w:lang w:val="sl-SI"/>
        </w:rPr>
      </w:pPr>
      <w:r w:rsidRPr="00097742">
        <w:rPr>
          <w:rFonts w:asciiTheme="minorHAnsi" w:hAnsiTheme="minorHAnsi" w:cs="Calibri"/>
          <w:sz w:val="20"/>
          <w:szCs w:val="24"/>
          <w:lang w:val="sl-SI"/>
        </w:rPr>
        <w:t xml:space="preserve">ki ga zastopa </w:t>
      </w:r>
      <w:r w:rsidRPr="00097742">
        <w:rPr>
          <w:rFonts w:asciiTheme="minorHAnsi" w:hAnsiTheme="minorHAnsi" w:cs="Calibri"/>
          <w:i/>
          <w:color w:val="0F6FC6" w:themeColor="accent1"/>
          <w:sz w:val="20"/>
          <w:szCs w:val="24"/>
          <w:lang w:val="sl-SI"/>
        </w:rPr>
        <w:t xml:space="preserve">[ime in priimek zakonitega zastopnika koncesionarja] </w:t>
      </w:r>
    </w:p>
    <w:p w:rsidR="0004644A" w:rsidRPr="00097742" w:rsidRDefault="0004644A" w:rsidP="0004644A">
      <w:pPr>
        <w:ind w:firstLine="708"/>
        <w:rPr>
          <w:rFonts w:asciiTheme="minorHAnsi" w:hAnsiTheme="minorHAnsi" w:cs="Calibri"/>
          <w:sz w:val="20"/>
          <w:szCs w:val="24"/>
          <w:lang w:val="sl-SI"/>
        </w:rPr>
      </w:pPr>
      <w:r w:rsidRPr="00097742">
        <w:rPr>
          <w:rFonts w:asciiTheme="minorHAnsi" w:hAnsiTheme="minorHAnsi" w:cs="Calibri"/>
          <w:sz w:val="20"/>
          <w:szCs w:val="24"/>
          <w:lang w:val="sl-SI"/>
        </w:rPr>
        <w:t xml:space="preserve">Matična številka: </w:t>
      </w:r>
      <w:r w:rsidRPr="00097742">
        <w:rPr>
          <w:rFonts w:asciiTheme="minorHAnsi" w:hAnsiTheme="minorHAnsi" w:cs="Calibri"/>
          <w:i/>
          <w:color w:val="0F6FC6" w:themeColor="accent1"/>
          <w:sz w:val="20"/>
          <w:szCs w:val="24"/>
          <w:lang w:val="sl-SI"/>
        </w:rPr>
        <w:t>[matična številka koncesionarja]</w:t>
      </w:r>
    </w:p>
    <w:p w:rsidR="0004644A" w:rsidRPr="00097742" w:rsidRDefault="0004644A" w:rsidP="0004644A">
      <w:pPr>
        <w:ind w:firstLine="708"/>
        <w:rPr>
          <w:rFonts w:asciiTheme="minorHAnsi" w:hAnsiTheme="minorHAnsi" w:cs="Calibri"/>
          <w:color w:val="0F6FC6" w:themeColor="accent1"/>
          <w:sz w:val="20"/>
          <w:szCs w:val="24"/>
          <w:lang w:val="sl-SI"/>
        </w:rPr>
      </w:pPr>
      <w:r w:rsidRPr="00097742">
        <w:rPr>
          <w:rFonts w:asciiTheme="minorHAnsi" w:hAnsiTheme="minorHAnsi" w:cs="Calibri"/>
          <w:sz w:val="20"/>
          <w:szCs w:val="24"/>
          <w:lang w:val="sl-SI"/>
        </w:rPr>
        <w:t xml:space="preserve">Davčna številka: </w:t>
      </w:r>
      <w:r w:rsidRPr="00097742">
        <w:rPr>
          <w:rFonts w:asciiTheme="minorHAnsi" w:hAnsiTheme="minorHAnsi" w:cs="Calibri"/>
          <w:i/>
          <w:color w:val="0F6FC6" w:themeColor="accent1"/>
          <w:sz w:val="20"/>
          <w:szCs w:val="24"/>
          <w:lang w:val="sl-SI"/>
        </w:rPr>
        <w:t>[davčna številka koncesionarja]</w:t>
      </w:r>
    </w:p>
    <w:p w:rsidR="0004644A" w:rsidRPr="00097742" w:rsidRDefault="0004644A" w:rsidP="0004644A">
      <w:pPr>
        <w:ind w:firstLine="708"/>
        <w:rPr>
          <w:rFonts w:asciiTheme="minorHAnsi" w:hAnsiTheme="minorHAnsi" w:cs="Calibri"/>
          <w:sz w:val="20"/>
          <w:szCs w:val="24"/>
          <w:lang w:val="sl-SI"/>
        </w:rPr>
      </w:pPr>
      <w:r w:rsidRPr="00097742">
        <w:rPr>
          <w:rFonts w:asciiTheme="minorHAnsi" w:hAnsiTheme="minorHAnsi" w:cs="Calibri"/>
          <w:sz w:val="20"/>
          <w:szCs w:val="24"/>
          <w:lang w:val="sl-SI"/>
        </w:rPr>
        <w:t xml:space="preserve">Transakcijski račun (TRR): </w:t>
      </w:r>
      <w:r w:rsidRPr="00097742">
        <w:rPr>
          <w:rFonts w:asciiTheme="minorHAnsi" w:hAnsiTheme="minorHAnsi" w:cs="Calibri"/>
          <w:i/>
          <w:color w:val="0F6FC6" w:themeColor="accent1"/>
          <w:sz w:val="20"/>
          <w:szCs w:val="24"/>
          <w:lang w:val="sl-SI"/>
        </w:rPr>
        <w:t>[podatki o transakcijskih računih koncesionarja]</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UVODNE DOLOČBE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(podlaga za sklenitev pogodbe)</w:t>
      </w:r>
    </w:p>
    <w:p w:rsidR="0004644A" w:rsidRPr="00097742" w:rsidRDefault="0004644A" w:rsidP="007E63D0">
      <w:pPr>
        <w:numPr>
          <w:ilvl w:val="0"/>
          <w:numId w:val="3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Pogodbeni stranki uvodoma ugotavljata, da:</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w:t>
      </w:r>
      <w:r w:rsidR="00817F77">
        <w:rPr>
          <w:rFonts w:asciiTheme="minorHAnsi" w:hAnsiTheme="minorHAnsi" w:cs="Calibri"/>
          <w:sz w:val="20"/>
          <w:szCs w:val="24"/>
          <w:lang w:val="sl-SI"/>
        </w:rPr>
        <w:t xml:space="preserve">svet zavoda </w:t>
      </w:r>
      <w:proofErr w:type="spellStart"/>
      <w:r w:rsidR="00817F77">
        <w:rPr>
          <w:rFonts w:asciiTheme="minorHAnsi" w:hAnsiTheme="minorHAnsi" w:cs="Calibri"/>
          <w:sz w:val="20"/>
          <w:szCs w:val="24"/>
          <w:lang w:val="sl-SI"/>
        </w:rPr>
        <w:t>koncedenta</w:t>
      </w:r>
      <w:proofErr w:type="spellEnd"/>
      <w:r w:rsidR="00817F77">
        <w:rPr>
          <w:rFonts w:asciiTheme="minorHAnsi" w:hAnsiTheme="minorHAnsi" w:cs="Calibri"/>
          <w:sz w:val="20"/>
          <w:szCs w:val="24"/>
          <w:lang w:val="sl-SI"/>
        </w:rPr>
        <w:t xml:space="preserve"> </w:t>
      </w:r>
      <w:r w:rsidRPr="00097742">
        <w:rPr>
          <w:rFonts w:asciiTheme="minorHAnsi" w:hAnsiTheme="minorHAnsi" w:cs="Calibri"/>
          <w:sz w:val="20"/>
          <w:szCs w:val="24"/>
          <w:lang w:val="sl-SI"/>
        </w:rPr>
        <w:t xml:space="preserve">sprejel </w:t>
      </w:r>
      <w:r w:rsidR="00817F77" w:rsidRPr="00817F77">
        <w:rPr>
          <w:rFonts w:asciiTheme="minorHAnsi" w:hAnsiTheme="minorHAnsi" w:cs="Calibri"/>
          <w:sz w:val="20"/>
          <w:szCs w:val="24"/>
          <w:lang w:val="sl-SI"/>
        </w:rPr>
        <w:t>Koncesijs</w:t>
      </w:r>
      <w:r w:rsidR="00817F77">
        <w:rPr>
          <w:rFonts w:asciiTheme="minorHAnsi" w:hAnsiTheme="minorHAnsi" w:cs="Calibri"/>
          <w:sz w:val="20"/>
          <w:szCs w:val="24"/>
          <w:lang w:val="sl-SI"/>
        </w:rPr>
        <w:t>ki</w:t>
      </w:r>
      <w:r w:rsidR="00817F77" w:rsidRPr="00817F77">
        <w:rPr>
          <w:rFonts w:asciiTheme="minorHAnsi" w:hAnsiTheme="minorHAnsi" w:cs="Calibri"/>
          <w:sz w:val="20"/>
          <w:szCs w:val="24"/>
          <w:lang w:val="sl-SI"/>
        </w:rPr>
        <w:t xml:space="preserve"> aktu o javno-zasebnem partnerstvu pri  izvedbi projekta energetskega pogodbeništva na objektih Dijaškega doma Lizike Jančar Maribor  (Uradni </w:t>
      </w:r>
      <w:r w:rsidR="00817F77" w:rsidRPr="00817F77">
        <w:rPr>
          <w:rFonts w:asciiTheme="minorHAnsi" w:hAnsiTheme="minorHAnsi" w:cs="Calibri"/>
          <w:sz w:val="20"/>
          <w:szCs w:val="24"/>
          <w:lang w:val="sl-SI"/>
        </w:rPr>
        <w:lastRenderedPageBreak/>
        <w:t xml:space="preserve">list RS, številka 44/2018; v nadaljevanju: </w:t>
      </w:r>
      <w:r w:rsidR="00817F77">
        <w:rPr>
          <w:rFonts w:asciiTheme="minorHAnsi" w:hAnsiTheme="minorHAnsi" w:cs="Calibri"/>
          <w:sz w:val="20"/>
          <w:szCs w:val="24"/>
          <w:lang w:val="sl-SI"/>
        </w:rPr>
        <w:t>K</w:t>
      </w:r>
      <w:r w:rsidR="00817F77" w:rsidRPr="00817F77">
        <w:rPr>
          <w:rFonts w:asciiTheme="minorHAnsi" w:hAnsiTheme="minorHAnsi" w:cs="Calibri"/>
          <w:sz w:val="20"/>
          <w:szCs w:val="24"/>
          <w:lang w:val="sl-SI"/>
        </w:rPr>
        <w:t>oncesijski akt)</w:t>
      </w:r>
      <w:r w:rsidRPr="00097742">
        <w:rPr>
          <w:rFonts w:asciiTheme="minorHAnsi" w:hAnsiTheme="minorHAnsi" w:cs="Calibri"/>
          <w:sz w:val="20"/>
          <w:szCs w:val="24"/>
          <w:lang w:val="sl-SI"/>
        </w:rPr>
        <w:t>, ki določa predmet in pogoje izvajanja koncesije;</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v Uradnem listu </w:t>
      </w:r>
      <w:r w:rsidRPr="00097742">
        <w:rPr>
          <w:rFonts w:asciiTheme="minorHAnsi" w:hAnsiTheme="minorHAnsi" w:cs="Arial"/>
          <w:lang w:val="sl-SI"/>
        </w:rPr>
        <w:t xml:space="preserve">RS, št. </w:t>
      </w:r>
      <w:r w:rsidR="00817F77" w:rsidRPr="00817F77">
        <w:rPr>
          <w:rFonts w:asciiTheme="minorHAnsi" w:hAnsiTheme="minorHAnsi" w:cs="Arial"/>
          <w:lang w:val="sl-SI"/>
        </w:rPr>
        <w:t xml:space="preserve">46/2018 </w:t>
      </w:r>
      <w:r w:rsidRPr="00097742">
        <w:rPr>
          <w:rFonts w:asciiTheme="minorHAnsi" w:hAnsiTheme="minorHAnsi" w:cs="Arial"/>
          <w:lang w:val="sl-SI"/>
        </w:rPr>
        <w:t xml:space="preserve">dne </w:t>
      </w:r>
      <w:r w:rsidR="00817F77" w:rsidRPr="00817F77">
        <w:rPr>
          <w:rFonts w:asciiTheme="minorHAnsi" w:hAnsiTheme="minorHAnsi" w:cs="Arial"/>
          <w:lang w:val="sl-SI"/>
        </w:rPr>
        <w:t>06.07.2018</w:t>
      </w:r>
      <w:r w:rsidRPr="00097742">
        <w:rPr>
          <w:rFonts w:asciiTheme="minorHAnsi" w:hAnsiTheme="minorHAnsi" w:cs="Arial"/>
          <w:lang w:val="sl-SI"/>
        </w:rPr>
        <w:t xml:space="preserve"> </w:t>
      </w:r>
      <w:r w:rsidRPr="00097742">
        <w:rPr>
          <w:rFonts w:asciiTheme="minorHAnsi" w:hAnsiTheme="minorHAnsi" w:cs="Calibri"/>
          <w:sz w:val="20"/>
          <w:szCs w:val="24"/>
          <w:lang w:val="sl-SI"/>
        </w:rPr>
        <w:t xml:space="preserve">objavil javni razpis za podelitev koncesije </w:t>
      </w:r>
      <w:r w:rsidR="00817F77" w:rsidRPr="00817F77">
        <w:rPr>
          <w:rFonts w:asciiTheme="minorHAnsi" w:hAnsiTheme="minorHAnsi" w:cs="Calibri"/>
          <w:sz w:val="20"/>
          <w:szCs w:val="24"/>
          <w:lang w:val="sl-SI"/>
        </w:rPr>
        <w:t>za izvedbo projekta energetskega pogodbeništva na objektih Dijaškega doma Lizike Jančar Maribor</w:t>
      </w:r>
      <w:r w:rsidRPr="00097742">
        <w:rPr>
          <w:rFonts w:asciiTheme="minorHAnsi" w:hAnsiTheme="minorHAnsi" w:cs="Calibri"/>
          <w:sz w:val="20"/>
          <w:szCs w:val="24"/>
          <w:lang w:val="sl-SI"/>
        </w:rPr>
        <w:t>;</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koncesionar oddal prijavo na zgoraj navedeni javni razpis in sodeloval v vseh fazah javnega razpisa; </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strokovna komisija pristojna za vodenje postopka javnega razpisa v poročilu številka </w:t>
      </w:r>
      <w:r w:rsidRPr="00097742">
        <w:rPr>
          <w:rFonts w:asciiTheme="minorHAnsi" w:hAnsiTheme="minorHAnsi" w:cs="Calibri"/>
          <w:i/>
          <w:color w:val="0F6FC6" w:themeColor="accent1"/>
          <w:sz w:val="20"/>
          <w:szCs w:val="24"/>
          <w:lang w:val="sl-SI"/>
        </w:rPr>
        <w:t xml:space="preserve">[opravilna številka] </w:t>
      </w:r>
      <w:r w:rsidRPr="00097742">
        <w:rPr>
          <w:rFonts w:asciiTheme="minorHAnsi" w:hAnsiTheme="minorHAnsi" w:cs="Calibri"/>
          <w:sz w:val="20"/>
          <w:szCs w:val="24"/>
          <w:lang w:val="sl-SI"/>
        </w:rPr>
        <w:t xml:space="preserve">z dne </w:t>
      </w:r>
      <w:r w:rsidRPr="00097742">
        <w:rPr>
          <w:rFonts w:asciiTheme="minorHAnsi" w:hAnsiTheme="minorHAnsi" w:cs="Calibri"/>
          <w:i/>
          <w:color w:val="0F6FC6" w:themeColor="accent1"/>
          <w:sz w:val="20"/>
          <w:szCs w:val="24"/>
          <w:lang w:val="sl-SI"/>
        </w:rPr>
        <w:t>[datum]</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 xml:space="preserve">v zvezi s končno ponudbo koncesionarja ugotovila, da le-ta izpolnjuje vse razpisne zahteve in da najbolj ustreza postavljenim merilom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bil na podlagi poročila iz predhodne točke in 56. člena Zakona o javno-zasebnem partnerstvu (Uradni list RS, št. 127/06; v nadaljevanju: </w:t>
      </w:r>
      <w:r w:rsidRPr="00097742">
        <w:rPr>
          <w:rFonts w:asciiTheme="minorHAnsi" w:hAnsiTheme="minorHAnsi" w:cs="Calibri"/>
          <w:i/>
          <w:sz w:val="20"/>
          <w:szCs w:val="24"/>
          <w:lang w:val="sl-SI"/>
        </w:rPr>
        <w:t>ZJZP</w:t>
      </w:r>
      <w:r w:rsidRPr="00097742">
        <w:rPr>
          <w:rFonts w:asciiTheme="minorHAnsi" w:hAnsiTheme="minorHAnsi" w:cs="Calibri"/>
          <w:sz w:val="20"/>
          <w:szCs w:val="24"/>
          <w:lang w:val="sl-SI"/>
        </w:rPr>
        <w:t xml:space="preserve">) dne </w:t>
      </w:r>
      <w:r w:rsidRPr="00097742">
        <w:rPr>
          <w:rFonts w:asciiTheme="minorHAnsi" w:hAnsiTheme="minorHAnsi" w:cs="Calibri"/>
          <w:i/>
          <w:color w:val="0F6FC6" w:themeColor="accent1"/>
          <w:sz w:val="20"/>
          <w:szCs w:val="24"/>
          <w:lang w:val="sl-SI"/>
        </w:rPr>
        <w:t>[datum]</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 xml:space="preserve">izdan </w:t>
      </w:r>
      <w:r w:rsidRPr="00097742">
        <w:rPr>
          <w:rFonts w:asciiTheme="minorHAnsi" w:hAnsiTheme="minorHAnsi" w:cs="Calibri"/>
          <w:i/>
          <w:color w:val="0F6FC6" w:themeColor="accent1"/>
          <w:sz w:val="20"/>
          <w:szCs w:val="24"/>
          <w:lang w:val="sl-SI"/>
        </w:rPr>
        <w:t>[podatki o odločitvi iz 56. člena ZJZP]</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o izboru koncesionarja;</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odločitev iz predhodne točke postala pravnomočna dne </w:t>
      </w:r>
      <w:r w:rsidRPr="00097742">
        <w:rPr>
          <w:rFonts w:asciiTheme="minorHAnsi" w:hAnsiTheme="minorHAnsi" w:cs="Calibri"/>
          <w:i/>
          <w:color w:val="0F6FC6" w:themeColor="accent1"/>
          <w:sz w:val="20"/>
          <w:szCs w:val="24"/>
          <w:lang w:val="sl-SI"/>
        </w:rPr>
        <w:t>[datum]</w:t>
      </w:r>
      <w:r w:rsidRPr="00097742">
        <w:rPr>
          <w:rFonts w:asciiTheme="minorHAnsi" w:hAnsiTheme="minorHAnsi" w:cs="Calibri"/>
          <w:sz w:val="20"/>
          <w:szCs w:val="24"/>
          <w:lang w:val="sl-SI"/>
        </w:rPr>
        <w:t>;</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se na zgoraj navedeni podlagi sklepa ta koncesijska pogodba.</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(sestavni deli pogodbe)</w:t>
      </w:r>
    </w:p>
    <w:p w:rsidR="0004644A" w:rsidRPr="00097742" w:rsidRDefault="0004644A" w:rsidP="007E63D0">
      <w:pPr>
        <w:numPr>
          <w:ilvl w:val="0"/>
          <w:numId w:val="4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in sestavni del predmetne koncesijske pogodbe so:</w:t>
      </w:r>
    </w:p>
    <w:p w:rsidR="0004644A" w:rsidRPr="00097742" w:rsidRDefault="0004644A" w:rsidP="007E63D0">
      <w:pPr>
        <w:numPr>
          <w:ilvl w:val="1"/>
          <w:numId w:val="1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1: Program izvajanja koncesije;</w:t>
      </w:r>
    </w:p>
    <w:p w:rsidR="0004644A" w:rsidRPr="00097742" w:rsidRDefault="0004644A" w:rsidP="007E63D0">
      <w:pPr>
        <w:numPr>
          <w:ilvl w:val="1"/>
          <w:numId w:val="1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2: Metodologija za izračun prihrankov;</w:t>
      </w:r>
    </w:p>
    <w:p w:rsidR="0004644A" w:rsidRPr="00097742" w:rsidRDefault="0004644A" w:rsidP="007E63D0">
      <w:pPr>
        <w:numPr>
          <w:ilvl w:val="1"/>
          <w:numId w:val="1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3: Načrt merjenja in kontrole prihrankov energije in drugih učinkov.</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(opredelitev ključnih pojmov)</w:t>
      </w:r>
    </w:p>
    <w:p w:rsidR="0004644A" w:rsidRPr="00097742" w:rsidRDefault="0004644A" w:rsidP="007E63D0">
      <w:pPr>
        <w:numPr>
          <w:ilvl w:val="0"/>
          <w:numId w:val="5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Izrazi, uporabljeni v tej pogodbi, pomenijo enako, kot je določeno v Koncesijskem aktu, ZJZP,  Energetskem zakonu (Uradni list RS, št. 17/14 in 81/15) ter v predpisih in drugih aktih, izdanih na njuni podlagi.</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PREDMET KONCESIJE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(predmet koncesije)</w:t>
      </w:r>
    </w:p>
    <w:p w:rsidR="0004644A" w:rsidRPr="00097742" w:rsidRDefault="0004644A" w:rsidP="007E63D0">
      <w:pPr>
        <w:numPr>
          <w:ilvl w:val="0"/>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S to pogodbo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podeljuje, koncesionar pa sprejema v izvajanje, koncesionirano dejavnost, tj. storitev energetskega pogodbeništva po načelu pogodbenega zagotavljanja prihrankov energije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xml:space="preserve">, </w:t>
      </w:r>
      <w:r w:rsidRPr="00097742">
        <w:rPr>
          <w:rFonts w:asciiTheme="minorHAnsi" w:hAnsiTheme="minorHAnsi" w:cs="Calibri"/>
          <w:sz w:val="20"/>
          <w:szCs w:val="24"/>
          <w:lang w:val="sl-SI"/>
        </w:rPr>
        <w:lastRenderedPageBreak/>
        <w:t xml:space="preserve">ki </w:t>
      </w:r>
      <w:r w:rsidR="00817F77">
        <w:rPr>
          <w:rFonts w:asciiTheme="minorHAnsi" w:hAnsiTheme="minorHAnsi" w:cs="Calibri"/>
          <w:sz w:val="20"/>
          <w:szCs w:val="24"/>
          <w:lang w:val="sl-SI"/>
        </w:rPr>
        <w:t>je</w:t>
      </w:r>
      <w:r w:rsidRPr="00097742">
        <w:rPr>
          <w:rFonts w:asciiTheme="minorHAnsi" w:hAnsiTheme="minorHAnsi" w:cs="Calibri"/>
          <w:sz w:val="20"/>
          <w:szCs w:val="24"/>
          <w:lang w:val="sl-SI"/>
        </w:rPr>
        <w:t xml:space="preserve"> opredeljen v 6. členu te pogodbe, na način in pod pogoji, določenimi s Koncesijskim aktom in to pogodbo.</w:t>
      </w:r>
    </w:p>
    <w:p w:rsidR="0004644A" w:rsidRPr="00097742" w:rsidRDefault="0004644A" w:rsidP="007E63D0">
      <w:pPr>
        <w:numPr>
          <w:ilvl w:val="0"/>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okviru koncesionirane dejavnosti ima koncesionar dolžnostno upravičenje, da:</w:t>
      </w:r>
    </w:p>
    <w:p w:rsidR="0004644A" w:rsidRPr="00097742" w:rsidRDefault="0004644A" w:rsidP="007E63D0">
      <w:pPr>
        <w:numPr>
          <w:ilvl w:val="1"/>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izvede ukrepe za izboljšanje energetske učinkovitosti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opredeljen</w:t>
      </w:r>
      <w:r w:rsidR="00817F77">
        <w:rPr>
          <w:rFonts w:asciiTheme="minorHAnsi" w:hAnsiTheme="minorHAnsi" w:cs="Calibri"/>
          <w:sz w:val="20"/>
          <w:szCs w:val="24"/>
          <w:lang w:val="sl-SI"/>
        </w:rPr>
        <w:t>em</w:t>
      </w:r>
      <w:r w:rsidRPr="00097742">
        <w:rPr>
          <w:rFonts w:asciiTheme="minorHAnsi" w:hAnsiTheme="minorHAnsi" w:cs="Calibri"/>
          <w:sz w:val="20"/>
          <w:szCs w:val="24"/>
          <w:lang w:val="sl-SI"/>
        </w:rPr>
        <w:t xml:space="preserve"> v 6. členu te pogodbe, na način in v obsegu kot je opredeljen v prilogi 1 te pogodbe;</w:t>
      </w:r>
    </w:p>
    <w:p w:rsidR="0004644A" w:rsidRPr="00097742" w:rsidRDefault="0004644A" w:rsidP="007E63D0">
      <w:pPr>
        <w:numPr>
          <w:ilvl w:val="1"/>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zagotavlja pogodbeno zagotovljene prihranke energije in standarde udobja v skladu z zahtevami določenimi v prilogi 1 te pogodbe;</w:t>
      </w:r>
    </w:p>
    <w:p w:rsidR="0004644A" w:rsidRPr="00097742" w:rsidRDefault="0004644A" w:rsidP="007E63D0">
      <w:pPr>
        <w:numPr>
          <w:ilvl w:val="1"/>
          <w:numId w:val="51"/>
        </w:numPr>
        <w:spacing w:line="276" w:lineRule="auto"/>
        <w:jc w:val="both"/>
        <w:rPr>
          <w:rFonts w:asciiTheme="minorHAnsi" w:hAnsiTheme="minorHAnsi" w:cs="Calibri"/>
          <w:sz w:val="20"/>
          <w:szCs w:val="24"/>
          <w:lang w:val="sl-SI"/>
        </w:rPr>
      </w:pPr>
      <w:r w:rsidRPr="00097742">
        <w:rPr>
          <w:rFonts w:asciiTheme="minorHAnsi" w:hAnsiTheme="minorHAnsi" w:cs="Calibri"/>
          <w:noProof/>
          <w:sz w:val="20"/>
          <w:szCs w:val="24"/>
          <w:lang w:val="sl-SI" w:eastAsia="sl-SI"/>
        </w:rPr>
        <mc:AlternateContent>
          <mc:Choice Requires="wpi">
            <w:drawing>
              <wp:anchor distT="0" distB="0" distL="114300" distR="114300" simplePos="0" relativeHeight="251659264" behindDoc="0" locked="0" layoutInCell="1" allowOverlap="1" wp14:anchorId="546F5C05" wp14:editId="4F2A11A5">
                <wp:simplePos x="0" y="0"/>
                <wp:positionH relativeFrom="column">
                  <wp:posOffset>-1819878</wp:posOffset>
                </wp:positionH>
                <wp:positionV relativeFrom="paragraph">
                  <wp:posOffset>-135307</wp:posOffset>
                </wp:positionV>
                <wp:extent cx="144360" cy="658080"/>
                <wp:effectExtent l="38100" t="57150" r="46355" b="46990"/>
                <wp:wrapNone/>
                <wp:docPr id="6" name="Rokopis 7"/>
                <wp:cNvGraphicFramePr/>
                <a:graphic xmlns:a="http://schemas.openxmlformats.org/drawingml/2006/main">
                  <a:graphicData uri="http://schemas.microsoft.com/office/word/2010/wordprocessingInk">
                    <w14:contentPart bwMode="auto" r:id="rId13">
                      <w14:nvContentPartPr>
                        <w14:cNvContentPartPr/>
                      </w14:nvContentPartPr>
                      <w14:xfrm>
                        <a:off x="0" y="0"/>
                        <a:ext cx="144360" cy="658080"/>
                      </w14:xfrm>
                    </w14:contentPart>
                  </a:graphicData>
                </a:graphic>
              </wp:anchor>
            </w:drawing>
          </mc:Choice>
          <mc:Fallback>
            <w:pict>
              <v:shapetype w14:anchorId="10367C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7" o:spid="_x0000_s1026" type="#_x0000_t75" style="position:absolute;margin-left:-2in;margin-top:-11.35pt;width:12.75pt;height:5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">
                <v:imagedata r:id="rId14" o:title=""/>
              </v:shape>
            </w:pict>
          </mc:Fallback>
        </mc:AlternateContent>
      </w:r>
      <w:r w:rsidRPr="00097742">
        <w:rPr>
          <w:rFonts w:asciiTheme="minorHAnsi" w:hAnsiTheme="minorHAnsi" w:cs="Calibri"/>
          <w:sz w:val="20"/>
          <w:szCs w:val="24"/>
          <w:lang w:val="sl-SI"/>
        </w:rPr>
        <w:t>izvaja naloge in dejavnosti, ki so neločljivo povezane z obveznostmi iz prve in druge točke tega odstavka, v obsegu, kot ga predpisujeta veljavna zakonodaja in ta pogodba.</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ČAS TRAJANJA KONCESIJE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(čas trajanja)</w:t>
      </w:r>
    </w:p>
    <w:p w:rsidR="0004644A" w:rsidRPr="00097742" w:rsidRDefault="0004644A" w:rsidP="007E63D0">
      <w:pPr>
        <w:numPr>
          <w:ilvl w:val="0"/>
          <w:numId w:val="1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Koncesija se podeli za </w:t>
      </w:r>
      <w:r w:rsidR="00817F77" w:rsidRPr="00097742">
        <w:rPr>
          <w:rFonts w:asciiTheme="minorHAnsi" w:hAnsiTheme="minorHAnsi" w:cs="Calibri"/>
          <w:i/>
          <w:color w:val="0F6FC6" w:themeColor="accent1"/>
          <w:sz w:val="20"/>
          <w:szCs w:val="24"/>
          <w:lang w:val="sl-SI"/>
        </w:rPr>
        <w:t>[</w:t>
      </w:r>
      <w:r w:rsidR="00817F77">
        <w:rPr>
          <w:rFonts w:asciiTheme="minorHAnsi" w:hAnsiTheme="minorHAnsi" w:cs="Calibri"/>
          <w:i/>
          <w:color w:val="0F6FC6" w:themeColor="accent1"/>
          <w:sz w:val="20"/>
          <w:szCs w:val="24"/>
          <w:lang w:val="sl-SI"/>
        </w:rPr>
        <w:t>navedba trajanja</w:t>
      </w:r>
      <w:r w:rsidR="00817F77" w:rsidRPr="00097742">
        <w:rPr>
          <w:rFonts w:asciiTheme="minorHAnsi" w:hAnsiTheme="minorHAnsi" w:cs="Calibri"/>
          <w:i/>
          <w:color w:val="0F6FC6" w:themeColor="accent1"/>
          <w:sz w:val="20"/>
          <w:szCs w:val="24"/>
          <w:lang w:val="sl-SI"/>
        </w:rPr>
        <w:t>]</w:t>
      </w:r>
      <w:r w:rsidRPr="00097742">
        <w:rPr>
          <w:rFonts w:asciiTheme="minorHAnsi" w:hAnsiTheme="minorHAnsi" w:cs="Calibri"/>
          <w:sz w:val="20"/>
          <w:szCs w:val="24"/>
          <w:lang w:val="sl-SI"/>
        </w:rPr>
        <w:t xml:space="preserve"> let od pričetka veljavnosti te pogodbe.</w:t>
      </w:r>
    </w:p>
    <w:p w:rsidR="0004644A" w:rsidRPr="00097742" w:rsidRDefault="0004644A" w:rsidP="007E63D0">
      <w:pPr>
        <w:pStyle w:val="Odstavekseznama"/>
        <w:numPr>
          <w:ilvl w:val="0"/>
          <w:numId w:val="1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Rok trajanja koncesije, določen v predhodnem odstavku, se v primeru, da:</w:t>
      </w:r>
    </w:p>
    <w:p w:rsidR="0004644A" w:rsidRPr="00097742" w:rsidRDefault="0004644A" w:rsidP="007E63D0">
      <w:pPr>
        <w:pStyle w:val="Odstavekseznama"/>
        <w:numPr>
          <w:ilvl w:val="1"/>
          <w:numId w:val="1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zaradi ukrepov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drugih ukrepov oblasti koncesije ni mogel izvajati,</w:t>
      </w:r>
    </w:p>
    <w:p w:rsidR="0004644A" w:rsidRPr="00097742" w:rsidRDefault="0004644A" w:rsidP="007E63D0">
      <w:pPr>
        <w:pStyle w:val="Odstavekseznama"/>
        <w:numPr>
          <w:ilvl w:val="1"/>
          <w:numId w:val="1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to potrebno zaradi dodatnih vlaganj koncesionarja, ki so posledica zahtev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njegovih ukrepov v javnem interesu,</w:t>
      </w:r>
    </w:p>
    <w:p w:rsidR="0004644A" w:rsidRPr="00097742" w:rsidRDefault="0004644A" w:rsidP="00817F77">
      <w:pPr>
        <w:pStyle w:val="Odstavekseznama"/>
        <w:spacing w:after="8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lahko podaljša za največ polovico obdobja iz prvega odstavka tega člena, s sklenitvijo dodatka k tej pogodbi. Pred sklenitvijo dodatka se opravijo pogajanja o vseh pomembnih sestavinah razmerja javno-zasebnega partnerstva, ki jih je treba prilagoditi zaradi okoliščin, navedenih v tem odstavku, vključno s časom podaljšanja, v zvezi s čemer je potrebno spoštovati določbo četrtega odstavka 71. člena ZJZP. </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OBMOČJE IZVAJANJA KONCESIONIRANE DEJAVNOSTI</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(območje izvajanja)</w:t>
      </w:r>
    </w:p>
    <w:p w:rsidR="0004644A" w:rsidRPr="00097742" w:rsidRDefault="0004644A" w:rsidP="00817F77">
      <w:pPr>
        <w:pStyle w:val="Odstavekseznama"/>
        <w:numPr>
          <w:ilvl w:val="0"/>
          <w:numId w:val="3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Koncesionirana dejavnost se izvaja </w:t>
      </w:r>
      <w:r w:rsidR="00817F77">
        <w:rPr>
          <w:rFonts w:asciiTheme="minorHAnsi" w:hAnsiTheme="minorHAnsi" w:cs="Calibri"/>
          <w:sz w:val="20"/>
          <w:szCs w:val="24"/>
          <w:lang w:val="sl-SI"/>
        </w:rPr>
        <w:t>v objektu</w:t>
      </w:r>
      <w:r w:rsidR="00817F77" w:rsidRPr="00817F77">
        <w:rPr>
          <w:rFonts w:asciiTheme="minorHAnsi" w:hAnsiTheme="minorHAnsi" w:cs="Calibri"/>
          <w:sz w:val="20"/>
          <w:szCs w:val="24"/>
          <w:lang w:val="sl-SI"/>
        </w:rPr>
        <w:t xml:space="preserve"> Dijaškega doma Lizike Jančar Maribor, Titova c. 24a, Maribor,  številka stavbe 1256, ki stoji na parcelni št.: 1002, </w:t>
      </w:r>
      <w:proofErr w:type="spellStart"/>
      <w:r w:rsidR="00817F77" w:rsidRPr="00817F77">
        <w:rPr>
          <w:rFonts w:asciiTheme="minorHAnsi" w:hAnsiTheme="minorHAnsi" w:cs="Calibri"/>
          <w:sz w:val="20"/>
          <w:szCs w:val="24"/>
          <w:lang w:val="sl-SI"/>
        </w:rPr>
        <w:t>k.o</w:t>
      </w:r>
      <w:proofErr w:type="spellEnd"/>
      <w:r w:rsidR="00817F77" w:rsidRPr="00817F77">
        <w:rPr>
          <w:rFonts w:asciiTheme="minorHAnsi" w:hAnsiTheme="minorHAnsi" w:cs="Calibri"/>
          <w:sz w:val="20"/>
          <w:szCs w:val="24"/>
          <w:lang w:val="sl-SI"/>
        </w:rPr>
        <w:t>. 659 Tabor.</w:t>
      </w:r>
    </w:p>
    <w:p w:rsidR="0004644A" w:rsidRDefault="0004644A" w:rsidP="00817F77">
      <w:pPr>
        <w:numPr>
          <w:ilvl w:val="0"/>
          <w:numId w:val="3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Meje območja izvajanja koncesionirane dejavnosti znotraj objekt</w:t>
      </w:r>
      <w:r w:rsidR="00817F77">
        <w:rPr>
          <w:rFonts w:asciiTheme="minorHAnsi" w:hAnsiTheme="minorHAnsi" w:cs="Calibri"/>
          <w:sz w:val="20"/>
          <w:szCs w:val="24"/>
          <w:lang w:val="sl-SI"/>
        </w:rPr>
        <w:t>a</w:t>
      </w:r>
      <w:r w:rsidRPr="00097742">
        <w:rPr>
          <w:rFonts w:asciiTheme="minorHAnsi" w:hAnsiTheme="minorHAnsi" w:cs="Calibri"/>
          <w:sz w:val="20"/>
          <w:szCs w:val="24"/>
          <w:lang w:val="sl-SI"/>
        </w:rPr>
        <w:t xml:space="preserve"> iz prvega odstavka tega člena so določene v prilogi 1 te pogodbe.</w:t>
      </w:r>
    </w:p>
    <w:p w:rsidR="00817F77" w:rsidRPr="00817F77" w:rsidRDefault="00817F77" w:rsidP="00817F77">
      <w:pPr>
        <w:spacing w:line="276" w:lineRule="auto"/>
        <w:jc w:val="both"/>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720"/>
        <w:jc w:val="center"/>
        <w:rPr>
          <w:rFonts w:asciiTheme="minorHAnsi" w:hAnsiTheme="minorHAnsi" w:cs="Calibri"/>
          <w:b/>
          <w:sz w:val="20"/>
          <w:szCs w:val="24"/>
          <w:lang w:val="sl-SI"/>
        </w:rPr>
      </w:pPr>
      <w:r w:rsidRPr="00097742">
        <w:rPr>
          <w:rFonts w:asciiTheme="minorHAnsi" w:hAnsiTheme="minorHAnsi" w:cs="Calibri"/>
          <w:sz w:val="20"/>
          <w:szCs w:val="24"/>
          <w:lang w:val="sl-SI"/>
        </w:rPr>
        <w:t xml:space="preserve"> </w:t>
      </w:r>
      <w:r w:rsidRPr="00097742">
        <w:rPr>
          <w:rFonts w:asciiTheme="minorHAnsi" w:hAnsiTheme="minorHAnsi" w:cs="Calibri"/>
          <w:b/>
          <w:sz w:val="20"/>
          <w:szCs w:val="24"/>
          <w:lang w:val="sl-SI"/>
        </w:rPr>
        <w:t>(sprememba ali opustitev uporabe)</w:t>
      </w:r>
    </w:p>
    <w:p w:rsidR="0004644A" w:rsidRPr="00097742" w:rsidRDefault="0004644A" w:rsidP="007E63D0">
      <w:pPr>
        <w:numPr>
          <w:ilvl w:val="0"/>
          <w:numId w:val="4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sme uporabo objekt</w:t>
      </w:r>
      <w:r w:rsidR="00817F77">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spremeniti in v celoti ali delno opustiti. V tem primeru se sklene dodatek k tej pogodbi, v katerem se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koncesionar dogovorita za prilagoditev </w:t>
      </w:r>
      <w:r w:rsidRPr="00097742">
        <w:rPr>
          <w:rFonts w:asciiTheme="minorHAnsi" w:hAnsiTheme="minorHAnsi" w:cs="Calibri"/>
          <w:sz w:val="20"/>
          <w:szCs w:val="24"/>
          <w:lang w:val="sl-SI"/>
        </w:rPr>
        <w:lastRenderedPageBreak/>
        <w:t xml:space="preserve">pogodbe na način, da se glede na izvedene tehnične izračune, ki upoštevajo spremenjeno uporabo, ustrezno spremenijo izhodiščne referenčne količine iz priloge 1 ter morebitna ostala pogodbena določila. </w:t>
      </w:r>
    </w:p>
    <w:p w:rsidR="0004644A" w:rsidRPr="00097742" w:rsidRDefault="0004644A" w:rsidP="007E63D0">
      <w:pPr>
        <w:numPr>
          <w:ilvl w:val="0"/>
          <w:numId w:val="4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dosežeta dogovora o prilagoditvi pogodbe zaradi spremenjene uporabe in ali delne ali celotne opustitve uporabe objekta, se o ustrezni spremembi izhodiščnih referenčnih količin odloči skladno z drugim odstavkom 46. člena te pogodbe.</w:t>
      </w:r>
    </w:p>
    <w:p w:rsidR="0004644A" w:rsidRPr="00097742" w:rsidRDefault="0004644A" w:rsidP="007E63D0">
      <w:pPr>
        <w:numPr>
          <w:ilvl w:val="0"/>
          <w:numId w:val="4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Prilagoditev pogodbe iz prvega odstavka je možna zgolj če po opravljeni prilagoditvi koncesionar še vedno prevzema večino tveganj v razmerju javno-zasebnega partnerstva.</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 xml:space="preserve"> (izvrševanje oblasti nad objekti)</w:t>
      </w:r>
    </w:p>
    <w:p w:rsidR="0004644A" w:rsidRPr="00097742" w:rsidRDefault="0004644A" w:rsidP="007E63D0">
      <w:pPr>
        <w:numPr>
          <w:ilvl w:val="0"/>
          <w:numId w:val="5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prosto izvršuje oblast nad objekt</w:t>
      </w:r>
      <w:r w:rsidR="00817F77">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pri čemer </w:t>
      </w:r>
      <w:r w:rsidR="00817F77">
        <w:rPr>
          <w:rFonts w:asciiTheme="minorHAnsi" w:hAnsiTheme="minorHAnsi" w:cs="Calibri"/>
          <w:sz w:val="20"/>
          <w:szCs w:val="24"/>
          <w:lang w:val="sl-SI"/>
        </w:rPr>
        <w:t>ga</w:t>
      </w:r>
      <w:r w:rsidRPr="00097742">
        <w:rPr>
          <w:rFonts w:asciiTheme="minorHAnsi" w:hAnsiTheme="minorHAnsi" w:cs="Calibri"/>
          <w:sz w:val="20"/>
          <w:szCs w:val="24"/>
          <w:lang w:val="sl-SI"/>
        </w:rPr>
        <w:t xml:space="preserve"> prosto obremenjuje s stvarnimi pravicami, v kolikor to ne onemogoča izvajanje predmeta te pogodbe in z njimi prosto razpolaga. </w:t>
      </w:r>
    </w:p>
    <w:p w:rsidR="0004644A" w:rsidRPr="00097742" w:rsidRDefault="0004644A" w:rsidP="0004644A">
      <w:pPr>
        <w:pStyle w:val="Odstavekseznama"/>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UKREPI ZA IZBOLJŠANJE ENERGETSKE UČINKOVITOSTI</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(ukrepi za izboljšanje energetske učinkovitosti)</w:t>
      </w:r>
    </w:p>
    <w:p w:rsidR="0004644A" w:rsidRPr="00097742" w:rsidRDefault="0004644A" w:rsidP="007E63D0">
      <w:pPr>
        <w:pStyle w:val="Odstavekseznama"/>
        <w:numPr>
          <w:ilvl w:val="0"/>
          <w:numId w:val="32"/>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 potrebe izvajanja koncesionirane dejavnosti mora koncesionar zagotoviti izvedbo investicijskih in </w:t>
      </w:r>
      <w:proofErr w:type="spellStart"/>
      <w:r w:rsidRPr="00097742">
        <w:rPr>
          <w:rFonts w:asciiTheme="minorHAnsi" w:hAnsiTheme="minorHAnsi" w:cs="Calibri"/>
          <w:sz w:val="20"/>
          <w:szCs w:val="24"/>
          <w:lang w:val="sl-SI"/>
        </w:rPr>
        <w:t>neinvesticijskih</w:t>
      </w:r>
      <w:proofErr w:type="spellEnd"/>
      <w:r w:rsidRPr="00097742">
        <w:rPr>
          <w:rFonts w:asciiTheme="minorHAnsi" w:hAnsiTheme="minorHAnsi" w:cs="Calibri"/>
          <w:sz w:val="20"/>
          <w:szCs w:val="24"/>
          <w:lang w:val="sl-SI"/>
        </w:rPr>
        <w:t xml:space="preserve"> ukrepov za izboljšanje energetske učinkovitosti na način ter v obsegu, vrsti in kvaliteti, kot so določeni v prilogi 1 te pogodbe.</w:t>
      </w:r>
    </w:p>
    <w:p w:rsidR="0004644A" w:rsidRPr="00097742" w:rsidRDefault="0004644A" w:rsidP="007E63D0">
      <w:pPr>
        <w:pStyle w:val="Odstavekseznama"/>
        <w:numPr>
          <w:ilvl w:val="0"/>
          <w:numId w:val="32"/>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tekom izvajanja koncesije predlagata tudi spremembo izvedenih ukrepov za izboljšanje energetske učinkovitosti ali izvedbo dodatnih ukrepov za izboljšanje energetske učinkovitosti, ki niso navedeni v prilogi 1 te pogodbe. Za odobritev spremembe oziroma izvedbe teh ukrepov 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opravita pogajanja o relevantnih okoliščinah spremembe pogodbe in v primeru doseženega soglasja skleneta dodatek k tej pogodbi.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sme zavrniti </w:t>
      </w:r>
      <w:proofErr w:type="spellStart"/>
      <w:r w:rsidRPr="00097742">
        <w:rPr>
          <w:rFonts w:asciiTheme="minorHAnsi" w:hAnsiTheme="minorHAnsi" w:cs="Calibri"/>
          <w:sz w:val="20"/>
          <w:szCs w:val="24"/>
          <w:lang w:val="sl-SI"/>
        </w:rPr>
        <w:t>koncesionarjevega</w:t>
      </w:r>
      <w:proofErr w:type="spellEnd"/>
      <w:r w:rsidRPr="00097742">
        <w:rPr>
          <w:rFonts w:asciiTheme="minorHAnsi" w:hAnsiTheme="minorHAnsi" w:cs="Calibri"/>
          <w:sz w:val="20"/>
          <w:szCs w:val="24"/>
          <w:lang w:val="sl-SI"/>
        </w:rPr>
        <w:t xml:space="preserve"> predloga za spremembo ali izvedbo dodatnih ukrepov za izboljšanje energetske učinkovitosti, razen če predlagana sprememba pomenila prenos tveganj iz razmerja javno-zasebnega partnerstva iz koncesionarja na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numPr>
          <w:ilvl w:val="0"/>
          <w:numId w:val="3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sme posamezne ukrepe za izboljšanje energetske učinkovitosti v celoti ali delno opustiti. V tem primeru se sklene dodatek k tej pogodbi, v katerem se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koncesionar dogovorita za prilagoditev pogodbe na način, da se glede na izvedene tehnične izračune ustrezno spremenijo referenčna izhodišča iz priloge 1 ter morebitni drugi parametri pogodbe na katere ta sprememba vpliva. Če 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dosežeta dogovora glede prilagoditve izhodiščnih referenčnih količin, se o ustrezni spremembi izhodiščnih referenčnih količin odloči skladno z drugim odstavkom 46. člena te pogodbe. </w:t>
      </w:r>
    </w:p>
    <w:p w:rsidR="0004644A" w:rsidRPr="00097742" w:rsidRDefault="0004644A" w:rsidP="007E63D0">
      <w:pPr>
        <w:numPr>
          <w:ilvl w:val="0"/>
          <w:numId w:val="3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Spremembi iz drugega in prejšnjega odstavka sta možni zgolj, če po opravljeni spremembi koncesionar še vedno prevzema večino tveganj v razmerju javno-zasebnega partnerstva.</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(rok in terminski plan izvedbe ukrepov za izboljšanje energetske učinkovitosti)</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Investicijski ukrepi za izboljšanje energetske učinkovitosti morajo biti izvedeni najkasneje do </w:t>
      </w:r>
      <w:r w:rsidRPr="00097742">
        <w:rPr>
          <w:rFonts w:asciiTheme="minorHAnsi" w:hAnsiTheme="minorHAnsi" w:cs="Calibri"/>
          <w:i/>
          <w:color w:val="0F6FC6" w:themeColor="accent1"/>
          <w:sz w:val="20"/>
          <w:szCs w:val="24"/>
          <w:lang w:val="sl-SI"/>
        </w:rPr>
        <w:t>[rok izvedbe ukrepov skladno s terminskim planom iz končne ponudbe]</w:t>
      </w:r>
      <w:r w:rsidRPr="00097742">
        <w:rPr>
          <w:rFonts w:asciiTheme="minorHAnsi" w:hAnsiTheme="minorHAnsi" w:cs="Calibri"/>
          <w:sz w:val="20"/>
          <w:szCs w:val="24"/>
          <w:lang w:val="sl-SI"/>
        </w:rPr>
        <w:t>.</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desetih (10) delovnih dneh po pričetku veljavnosti te pogodbe </w:t>
      </w:r>
      <w:proofErr w:type="spellStart"/>
      <w:r w:rsidRPr="00097742">
        <w:rPr>
          <w:rFonts w:asciiTheme="minorHAnsi" w:hAnsiTheme="minorHAnsi" w:cs="Calibri"/>
          <w:sz w:val="20"/>
          <w:szCs w:val="24"/>
          <w:lang w:val="sl-SI"/>
        </w:rPr>
        <w:t>kondecentu</w:t>
      </w:r>
      <w:proofErr w:type="spellEnd"/>
      <w:r w:rsidRPr="00097742">
        <w:rPr>
          <w:rFonts w:asciiTheme="minorHAnsi" w:hAnsiTheme="minorHAnsi" w:cs="Calibri"/>
          <w:sz w:val="20"/>
          <w:szCs w:val="24"/>
          <w:lang w:val="sl-SI"/>
        </w:rPr>
        <w:t xml:space="preserve"> in uporabnikom izročiti v potrditev terminski plan izvedbe ukrepov. </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imajo pravico pisno predlagati korekcije terminskega plana glede na predvideno uporabo objekt</w:t>
      </w:r>
      <w:r w:rsidR="00817F77">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organizacijo dela ali druge objektivne okoliščine.</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in uporabnikom predložiti v potrditev popravljeni terminski plan, v roku petih (5) delovnih dni od prejema predloga korekcij iz prejšnjega odstavka.</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morajo popravljeni terminski plan, ki upošteva okoliščine iz tretjega odstavka tega člana, potrditi v petih (5) delovnih dneh od njegovega prejema.</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 pripravi terminskega plana mora koncesionar upoštevati, da bo dela, ki povzročajo prekomeren hrup, prekomerno onesnaževanje ter nasploh onemogočajo normalno izvajanje dejavnosti uporabnikov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opravil v času, ko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xml:space="preserve"> ne poteka delovni proces oziroma njihovo izvajanje prilagodil zahtevam uporabnikov, ki izhajajo iz objektivnih okoliščin vezanih na izvajanje običajnih dejavnosti v omenjenih objektih. </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720"/>
        <w:jc w:val="center"/>
        <w:rPr>
          <w:rFonts w:asciiTheme="minorHAnsi" w:hAnsiTheme="minorHAnsi" w:cs="Calibri"/>
          <w:b/>
          <w:sz w:val="20"/>
          <w:szCs w:val="24"/>
          <w:lang w:val="sl-SI"/>
        </w:rPr>
      </w:pPr>
      <w:r w:rsidRPr="00097742">
        <w:rPr>
          <w:rFonts w:asciiTheme="minorHAnsi" w:hAnsiTheme="minorHAnsi" w:cs="Calibri"/>
          <w:b/>
          <w:sz w:val="20"/>
          <w:szCs w:val="24"/>
          <w:lang w:val="sl-SI"/>
        </w:rPr>
        <w:t xml:space="preserve">(izvajanje </w:t>
      </w:r>
      <w:proofErr w:type="spellStart"/>
      <w:r w:rsidRPr="00097742">
        <w:rPr>
          <w:rFonts w:asciiTheme="minorHAnsi" w:hAnsiTheme="minorHAnsi" w:cs="Calibri"/>
          <w:b/>
          <w:sz w:val="20"/>
          <w:szCs w:val="24"/>
          <w:lang w:val="sl-SI"/>
        </w:rPr>
        <w:t>neinvesticijskih</w:t>
      </w:r>
      <w:proofErr w:type="spellEnd"/>
      <w:r w:rsidRPr="00097742">
        <w:rPr>
          <w:rFonts w:asciiTheme="minorHAnsi" w:hAnsiTheme="minorHAnsi" w:cs="Calibri"/>
          <w:b/>
          <w:sz w:val="20"/>
          <w:szCs w:val="24"/>
          <w:lang w:val="sl-SI"/>
        </w:rPr>
        <w:t xml:space="preserve"> ukrepov za izboljšanje energetske učinkovitosti)</w:t>
      </w:r>
    </w:p>
    <w:p w:rsidR="0004644A" w:rsidRPr="00097742" w:rsidRDefault="0004644A" w:rsidP="007E63D0">
      <w:pPr>
        <w:pStyle w:val="Odstavekseznama"/>
        <w:numPr>
          <w:ilvl w:val="3"/>
          <w:numId w:val="7"/>
        </w:numPr>
        <w:spacing w:line="276" w:lineRule="auto"/>
        <w:ind w:left="709"/>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Neinvesticijski</w:t>
      </w:r>
      <w:proofErr w:type="spellEnd"/>
      <w:r w:rsidRPr="00097742">
        <w:rPr>
          <w:rFonts w:asciiTheme="minorHAnsi" w:hAnsiTheme="minorHAnsi" w:cs="Calibri"/>
          <w:sz w:val="20"/>
          <w:szCs w:val="24"/>
          <w:lang w:val="sl-SI"/>
        </w:rPr>
        <w:t xml:space="preserve"> ukrepi za izboljšanje energetske učinkovitosti se izvajajo v celotnem obdobju veljavnosti te pogodbe.</w:t>
      </w:r>
    </w:p>
    <w:p w:rsidR="0004644A" w:rsidRPr="00097742" w:rsidRDefault="0004644A" w:rsidP="0004644A">
      <w:pPr>
        <w:pStyle w:val="Odstavekseznama"/>
        <w:ind w:left="709"/>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pStyle w:val="Odstavekseznama"/>
        <w:spacing w:after="80"/>
        <w:contextualSpacing w:val="0"/>
        <w:jc w:val="center"/>
        <w:rPr>
          <w:rFonts w:asciiTheme="minorHAnsi" w:hAnsiTheme="minorHAnsi" w:cs="Calibri"/>
          <w:b/>
          <w:sz w:val="20"/>
          <w:szCs w:val="24"/>
          <w:lang w:val="sl-SI"/>
        </w:rPr>
      </w:pPr>
      <w:r w:rsidRPr="00097742">
        <w:rPr>
          <w:rFonts w:asciiTheme="minorHAnsi" w:hAnsiTheme="minorHAnsi" w:cs="Calibri"/>
          <w:sz w:val="20"/>
          <w:szCs w:val="24"/>
          <w:lang w:val="sl-SI"/>
        </w:rPr>
        <w:t xml:space="preserve"> </w:t>
      </w:r>
      <w:r w:rsidRPr="00097742">
        <w:rPr>
          <w:rFonts w:asciiTheme="minorHAnsi" w:hAnsiTheme="minorHAnsi" w:cs="Calibri"/>
          <w:b/>
          <w:sz w:val="20"/>
          <w:szCs w:val="24"/>
          <w:lang w:val="sl-SI"/>
        </w:rPr>
        <w:t>(financiranje ukrepov za izboljšanje energetske učinkovitosti)</w:t>
      </w:r>
    </w:p>
    <w:p w:rsidR="0004644A" w:rsidRPr="00097742" w:rsidRDefault="0004644A" w:rsidP="007E63D0">
      <w:pPr>
        <w:pStyle w:val="Odstavekseznama"/>
        <w:numPr>
          <w:ilvl w:val="0"/>
          <w:numId w:val="34"/>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Ukrepi za izboljšanje energetske učinkovitosti se financirajo iz:</w:t>
      </w:r>
    </w:p>
    <w:p w:rsidR="0004644A" w:rsidRPr="00097742" w:rsidRDefault="0004644A" w:rsidP="007E63D0">
      <w:pPr>
        <w:pStyle w:val="Odstavekseznama"/>
        <w:numPr>
          <w:ilvl w:val="1"/>
          <w:numId w:val="5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lastnih sredstev koncesionarja v višini najmanj </w:t>
      </w:r>
      <w:r w:rsidRPr="00097742">
        <w:rPr>
          <w:rFonts w:asciiTheme="minorHAnsi" w:hAnsiTheme="minorHAnsi" w:cs="Calibri"/>
          <w:i/>
          <w:color w:val="0F6FC6" w:themeColor="accent1"/>
          <w:sz w:val="20"/>
          <w:szCs w:val="24"/>
          <w:lang w:val="sl-SI"/>
        </w:rPr>
        <w:t>[navedba podatkov o vložku koncesionarja]</w:t>
      </w:r>
      <w:r w:rsidRPr="00097742">
        <w:rPr>
          <w:rFonts w:asciiTheme="minorHAnsi" w:hAnsiTheme="minorHAnsi" w:cs="Calibri"/>
          <w:sz w:val="20"/>
          <w:szCs w:val="24"/>
          <w:lang w:val="sl-SI"/>
        </w:rPr>
        <w:t>,</w:t>
      </w:r>
    </w:p>
    <w:p w:rsidR="0004644A" w:rsidRPr="00097742" w:rsidRDefault="0004644A" w:rsidP="007E63D0">
      <w:pPr>
        <w:pStyle w:val="Odstavekseznama"/>
        <w:numPr>
          <w:ilvl w:val="1"/>
          <w:numId w:val="5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lastnih sredstev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v višini največ </w:t>
      </w:r>
      <w:r w:rsidRPr="00097742">
        <w:rPr>
          <w:rFonts w:asciiTheme="minorHAnsi" w:hAnsiTheme="minorHAnsi" w:cs="Calibri"/>
          <w:i/>
          <w:color w:val="0F6FC6" w:themeColor="accent1"/>
          <w:sz w:val="20"/>
          <w:szCs w:val="24"/>
          <w:lang w:val="sl-SI"/>
        </w:rPr>
        <w:t xml:space="preserve">[navedba podatkov o vložku </w:t>
      </w:r>
      <w:proofErr w:type="spellStart"/>
      <w:r w:rsidRPr="00097742">
        <w:rPr>
          <w:rFonts w:asciiTheme="minorHAnsi" w:hAnsiTheme="minorHAnsi" w:cs="Calibri"/>
          <w:i/>
          <w:color w:val="0F6FC6" w:themeColor="accent1"/>
          <w:sz w:val="20"/>
          <w:szCs w:val="24"/>
          <w:lang w:val="sl-SI"/>
        </w:rPr>
        <w:t>koncedenta</w:t>
      </w:r>
      <w:proofErr w:type="spellEnd"/>
      <w:r w:rsidRPr="00097742">
        <w:rPr>
          <w:rFonts w:asciiTheme="minorHAnsi" w:hAnsiTheme="minorHAnsi" w:cs="Calibri"/>
          <w:i/>
          <w:color w:val="0F6FC6" w:themeColor="accent1"/>
          <w:sz w:val="20"/>
          <w:szCs w:val="24"/>
          <w:lang w:val="sl-SI"/>
        </w:rPr>
        <w:t>]</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in</w:t>
      </w:r>
    </w:p>
    <w:p w:rsidR="0004644A" w:rsidRPr="00097742" w:rsidRDefault="0004644A" w:rsidP="007E63D0">
      <w:pPr>
        <w:pStyle w:val="Odstavekseznama"/>
        <w:numPr>
          <w:ilvl w:val="1"/>
          <w:numId w:val="5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kohezijskih sredstev v višini največ </w:t>
      </w:r>
      <w:r w:rsidRPr="00097742">
        <w:rPr>
          <w:rFonts w:asciiTheme="minorHAnsi" w:hAnsiTheme="minorHAnsi" w:cs="Calibri"/>
          <w:i/>
          <w:color w:val="0F6FC6" w:themeColor="accent1"/>
          <w:sz w:val="20"/>
          <w:szCs w:val="24"/>
          <w:lang w:val="sl-SI"/>
        </w:rPr>
        <w:t>[navedba podatkov o vložku iz kohezijskega sklada]</w:t>
      </w:r>
      <w:r w:rsidRPr="00097742">
        <w:rPr>
          <w:rFonts w:asciiTheme="minorHAnsi" w:hAnsiTheme="minorHAnsi" w:cs="Calibri"/>
          <w:sz w:val="20"/>
          <w:szCs w:val="24"/>
          <w:lang w:val="sl-SI"/>
        </w:rPr>
        <w:t>, od tega 85% iz Kohezijskega sklada in 15% slovenske udeležbe.</w:t>
      </w:r>
    </w:p>
    <w:p w:rsidR="0004644A" w:rsidRPr="00097742" w:rsidRDefault="0004644A" w:rsidP="007E63D0">
      <w:pPr>
        <w:pStyle w:val="Odstavekseznama"/>
        <w:numPr>
          <w:ilvl w:val="0"/>
          <w:numId w:val="3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Operacijo, katere del je tudi izvedba ukrepov za izboljšanje energetske učinkovitosti, delno sofinancirata Evropska unija iz Kohezijskega sklada in Republika Slovenija. Operacija je sofinancirana v okviru »Operativnega programa Evropske kohezijske politike za obdobje 2014 - 2020«, prednostne osi 4 »Trajnostna raba in proizvodnja energije ter pametna omrežja«, tematskega cilja 4 »Podpora prehodu na </w:t>
      </w:r>
      <w:proofErr w:type="spellStart"/>
      <w:r w:rsidRPr="00097742">
        <w:rPr>
          <w:rFonts w:asciiTheme="minorHAnsi" w:hAnsiTheme="minorHAnsi" w:cs="Calibri"/>
          <w:sz w:val="20"/>
          <w:szCs w:val="24"/>
          <w:lang w:val="sl-SI"/>
        </w:rPr>
        <w:t>nizkoogljično</w:t>
      </w:r>
      <w:proofErr w:type="spellEnd"/>
      <w:r w:rsidRPr="00097742">
        <w:rPr>
          <w:rFonts w:asciiTheme="minorHAnsi" w:hAnsiTheme="minorHAnsi" w:cs="Calibri"/>
          <w:sz w:val="20"/>
          <w:szCs w:val="24"/>
          <w:lang w:val="sl-SI"/>
        </w:rPr>
        <w:t xml:space="preserve"> gospodarstvo v vseh sektorjih«, prednostne naložbe 1 »Spodbujanje energetske učinkovitosti, pametnega ravnanja z energijo in uporabe obnovljivih virov energije v javni infrastrukturi, vključno z javnimi stavbami, in stanovanjskem sektorju«, specifičnega cilja 1 »Povečanje učinkovitosti rabe energije v javnem sektorju«.</w:t>
      </w:r>
    </w:p>
    <w:p w:rsidR="0004644A" w:rsidRPr="00097742" w:rsidRDefault="0004644A" w:rsidP="007E63D0">
      <w:pPr>
        <w:numPr>
          <w:ilvl w:val="0"/>
          <w:numId w:val="3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Ob sklenitvi pogodbe znaša razmerje med vloženimi sredstvi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koncesionarja v okviru te pogodbe </w:t>
      </w:r>
      <w:r w:rsidRPr="00097742">
        <w:rPr>
          <w:rFonts w:asciiTheme="minorHAnsi" w:hAnsiTheme="minorHAnsi" w:cs="Calibri"/>
          <w:i/>
          <w:color w:val="0F6FC6" w:themeColor="accent1"/>
          <w:sz w:val="20"/>
          <w:szCs w:val="24"/>
          <w:lang w:val="sl-SI"/>
        </w:rPr>
        <w:t>[navedba razmerja]</w:t>
      </w:r>
      <w:r w:rsidRPr="00097742">
        <w:rPr>
          <w:rFonts w:asciiTheme="minorHAnsi" w:hAnsiTheme="minorHAnsi" w:cs="Calibri"/>
          <w:sz w:val="20"/>
          <w:szCs w:val="24"/>
          <w:lang w:val="sl-SI"/>
        </w:rPr>
        <w:t xml:space="preserve">. Za namene predmetne razmejitve se sredstva iz c. točke prvega odstavka tega člena obravnavajo kot sredstva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pStyle w:val="Odstavekseznama"/>
        <w:numPr>
          <w:ilvl w:val="0"/>
          <w:numId w:val="34"/>
        </w:numPr>
        <w:spacing w:before="100" w:after="20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Razmerje med vloženimi sredstvi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se ob morebitnih dodatnih vložkih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lahko z dodatkom k tej pogodbi ustrezno spremeni, vendar zgolj, če po opravljeni spremembi koncesionar še vedno prevzema večino tveganj v razmerju javno-zasebnega partnerstva.</w:t>
      </w:r>
    </w:p>
    <w:p w:rsidR="0004644A" w:rsidRPr="00097742" w:rsidRDefault="0004644A" w:rsidP="0004644A">
      <w:pPr>
        <w:pStyle w:val="Odstavekseznama"/>
        <w:spacing w:before="100" w:after="20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shd w:val="clear" w:color="auto" w:fill="FFFFFF"/>
        <w:jc w:val="center"/>
        <w:rPr>
          <w:rFonts w:asciiTheme="minorHAnsi" w:hAnsiTheme="minorHAnsi" w:cs="Calibri"/>
          <w:b/>
          <w:sz w:val="20"/>
          <w:szCs w:val="24"/>
          <w:lang w:val="sl-SI"/>
        </w:rPr>
      </w:pPr>
      <w:r w:rsidRPr="00097742">
        <w:rPr>
          <w:rFonts w:asciiTheme="minorHAnsi" w:hAnsiTheme="minorHAnsi" w:cs="Calibri"/>
          <w:b/>
          <w:sz w:val="20"/>
          <w:szCs w:val="24"/>
          <w:lang w:val="sl-SI"/>
        </w:rPr>
        <w:t>(izplačilo sredstev)</w:t>
      </w:r>
    </w:p>
    <w:p w:rsidR="0004644A" w:rsidRPr="00097742" w:rsidRDefault="0004644A" w:rsidP="007E63D0">
      <w:pPr>
        <w:numPr>
          <w:ilvl w:val="0"/>
          <w:numId w:val="43"/>
        </w:numPr>
        <w:shd w:val="clear" w:color="auto" w:fill="FFFFFF"/>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izplačilo sredstev iz b. in c. točke prvega odstavka prejšnjega člena izvede na podlagi zahtevka za izplačilo po koncesijski pogodbi, ki ga izstavi koncesionar.</w:t>
      </w:r>
    </w:p>
    <w:p w:rsidR="0004644A" w:rsidRPr="00097742" w:rsidRDefault="0004644A" w:rsidP="007E63D0">
      <w:pPr>
        <w:numPr>
          <w:ilvl w:val="0"/>
          <w:numId w:val="43"/>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lahko izstavi zahtevek za izplačilo po koncesijski pogodbi po izdaji potrdil o izvedenih investicijskih ukrepih za izboljšanje energetske učinkovitosti za objekt iz 6. člena te pogodbe. </w:t>
      </w:r>
    </w:p>
    <w:p w:rsidR="0004644A" w:rsidRPr="00097742" w:rsidRDefault="0004644A" w:rsidP="007E63D0">
      <w:pPr>
        <w:numPr>
          <w:ilvl w:val="0"/>
          <w:numId w:val="43"/>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Zahtevek za izplačilo po koncesijski pogodbi, ki ga pripravi koncesionar, mora vključevati:</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navedbo številke pogodbe,</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vsa potrdila o izvedenih investicijskih ukrepih za izboljšanje energetske učinkovitosti iz sedmega odstavka 14. člena te pogodbe,</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vsebinsko in finančno poročilo o izvedenih investicijskih ukrepih za izboljšanje energetske učinkovitosti, ki jih je izvedel koncesionar na podlagi te pogodbe, iz katerega izhaja struktura upravičenih in neupravičenih stroškov (kot so opredeljeni v Priročniku upravičenih stroškov pri ukrepu energetske prenove stavb javnega sektorja), izkazanih v zahtevku za izplačilo po koncesijski pogodbi;</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vsa dokazila, da so izdatki vezani na izvedbo investicijskih ukrepov za izboljšanje energetske učinkovitosti dejansko nastali (ki dokazujejo, da so bili računi dejansko plačani), kot so opredeljena v vsakokrat veljavnih Navodilih organa upravljanja o upravičenih stroških za sredstva evropske kohezijske politike v programskem obdobju 2014-2020;</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izjavo koncesionarja o pravilnosti podatkov in skladnosti le-teh s pogodbenimi določili.</w:t>
      </w:r>
    </w:p>
    <w:p w:rsidR="0004644A" w:rsidRPr="00097742" w:rsidRDefault="0004644A" w:rsidP="007E63D0">
      <w:pPr>
        <w:pStyle w:val="Odstavekseznama"/>
        <w:numPr>
          <w:ilvl w:val="0"/>
          <w:numId w:val="43"/>
        </w:numPr>
        <w:shd w:val="clear" w:color="auto" w:fill="FFFFFF"/>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izplačilo sredstev izvede na transakcijski račun koncesionarja trideseti (30.) dan po prejemu popolnega zahtevka.</w:t>
      </w:r>
    </w:p>
    <w:p w:rsidR="0004644A" w:rsidRPr="00097742" w:rsidRDefault="0004644A" w:rsidP="0004644A">
      <w:pPr>
        <w:rPr>
          <w:rFonts w:asciiTheme="minorHAnsi" w:hAnsiTheme="minorHAnsi" w:cs="Calibri"/>
          <w:sz w:val="20"/>
          <w:szCs w:val="24"/>
          <w:lang w:val="sl-SI"/>
        </w:rPr>
      </w:pPr>
    </w:p>
    <w:p w:rsidR="0004644A" w:rsidRDefault="0004644A" w:rsidP="0004644A">
      <w:pPr>
        <w:rPr>
          <w:rFonts w:asciiTheme="minorHAnsi" w:hAnsiTheme="minorHAnsi" w:cs="Calibri"/>
          <w:sz w:val="20"/>
          <w:szCs w:val="24"/>
          <w:lang w:val="sl-SI"/>
        </w:rPr>
      </w:pPr>
    </w:p>
    <w:p w:rsidR="008F0877" w:rsidRPr="00097742" w:rsidRDefault="008F0877" w:rsidP="0004644A">
      <w:pPr>
        <w:rPr>
          <w:rFonts w:asciiTheme="minorHAnsi" w:hAnsiTheme="minorHAnsi" w:cs="Calibri"/>
          <w:sz w:val="20"/>
          <w:szCs w:val="24"/>
          <w:lang w:val="sl-SI"/>
        </w:rPr>
      </w:pPr>
    </w:p>
    <w:p w:rsidR="0004644A" w:rsidRPr="00097742" w:rsidRDefault="0004644A" w:rsidP="007E63D0">
      <w:pPr>
        <w:pStyle w:val="Odstavekseznama"/>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(kvalitativni in kvantitativni pregled ter potrditev izvedenih investicijskih ukrepov za izboljšanje energetske učinkovitosti)</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Koncesionar je dolžan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takoj pisno obvestiti o zaključku izvedbe investicijskih ukrepov za izboljšanje energetske učinkovitosti ter ga pozvati k sodelovanju pri kvalitativnemu in kvantitativnemu pregledu izvedenih ukrepov, ki ga vodi odgovorni nadzornik, imenovan s strani koncesionarja.</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Kvalitativni in kvantitativni pregled izvedenih investicijskih ukrepov za izboljšanje energetske učinkovitosti se izvede </w:t>
      </w:r>
      <w:r w:rsidR="008F0877">
        <w:rPr>
          <w:rFonts w:asciiTheme="minorHAnsi" w:hAnsiTheme="minorHAnsi" w:cs="Calibri"/>
          <w:sz w:val="20"/>
          <w:szCs w:val="24"/>
          <w:lang w:val="sl-SI"/>
        </w:rPr>
        <w:t>skupaj za vse ukrepe, izvedene na</w:t>
      </w:r>
      <w:r w:rsidRPr="00097742">
        <w:rPr>
          <w:rFonts w:asciiTheme="minorHAnsi" w:hAnsiTheme="minorHAnsi" w:cs="Calibri"/>
          <w:sz w:val="20"/>
          <w:szCs w:val="24"/>
          <w:lang w:val="sl-SI"/>
        </w:rPr>
        <w:t xml:space="preserve"> objekt</w:t>
      </w:r>
      <w:r w:rsidR="008F0877">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koncesionar, odgovorni nadzornik, imenovan s strani koncesionarja, v roku petih (5) delovnih dni po prejemu pisnega obvestila iz prvega odstavka tega člena, izvedejo kvalitativni in kvantitativni pregled izvedenih investicijskih ukrepov za izboljšanje energetske učinkovitosti. Ob kvalitativnem in kvantitativnem pregledu izvedenih investicijskih ukrepov za izboljšanje energetske učinkovitosti odgovorni nadzornik, imenovan s strani koncesionarja, in pooblaščeni predstavniki pogodbenih strank, sestavijo primopredajni zapisnik, v katerem natančno ugotovijo predvsem:</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ali izvedeni investicijski ukrepi za izboljšanje energetske učinkovitosti ustrezajo določilom te pogodbe, veljavnim zakonskim predpisom in pravilom stroke;</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ali količina in kakovost izvedenih investicijskih ukrepov za izboljšanje energetske učinkovitosti ustreza pogodbeni kakovosti oziroma katera dela vezana na izvedbo ukrepov je koncesionar dolžan na svoj strošek dodelati, popraviti ali znova izvesti in v katerem roku mora to storiti;</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ugotovitev o izročitvi in sprejemu kopij sledeče dokumentacije: </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projekta izvedenih del,</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poročila o meritvah,</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podrobnega popisa izvedenih del z razdelitvijo na upravičene in neupravičene stroške,</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seznama vgrajenih elementov in opreme,</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garancijskih listov,</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atestov,</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druge z zakonom in to pogodbo zahtevane projektne in tehnične dokumentacije;</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rok za izročitev manjkajočih dokumentov;</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datum sestave zapisnika o kvalitativnem in kvantitativnem pregledu del.</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je v zapisniku o kvalitativnem in kvantitativnem pregledu ugotovljeno, da mora koncesionar dodelati, popraviti ali znova izvesti posamezna dela vezana na izvedbo investicijskih ukrepov za izboljšanje energetske učinkovitosti, je dolžan dela izvesti v postavljenih rokih. Koncesionar lahko kadarkoli odkloni izvedbo del iz predhodnega stavka, če meni, da bi navedeno lahko vplivalo na izvajanje storitev skladno s to pogodbo in mora odkloniti izvedbo omenjenih del, če bi navedeno vplivalo na razdelitev tveganj v predmetnem razmerju javno-zasebnega partnerstva. Če je v zapisniku o kvalitativnem in kvantitativnem pregledu ugotovljeno, da mora koncesionar predložiti manjkajoče dokumente, je dokumente dolžan posredovati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 postavljenih rokih.</w:t>
      </w:r>
    </w:p>
    <w:p w:rsidR="0004644A" w:rsidRPr="00097742" w:rsidRDefault="0004644A" w:rsidP="007E63D0">
      <w:pPr>
        <w:pStyle w:val="Odstavekseznama"/>
        <w:numPr>
          <w:ilvl w:val="0"/>
          <w:numId w:val="39"/>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izpolnitvi obveznosti, odpravi pomanjkljivosti ugotovljenih v zapisniku o </w:t>
      </w:r>
      <w:proofErr w:type="spellStart"/>
      <w:r w:rsidRPr="00097742">
        <w:rPr>
          <w:rFonts w:asciiTheme="minorHAnsi" w:hAnsiTheme="minorHAnsi" w:cs="Calibri"/>
          <w:sz w:val="20"/>
          <w:szCs w:val="24"/>
          <w:lang w:val="sl-SI"/>
        </w:rPr>
        <w:t>kvalitatitvnem</w:t>
      </w:r>
      <w:proofErr w:type="spellEnd"/>
      <w:r w:rsidRPr="00097742">
        <w:rPr>
          <w:rFonts w:asciiTheme="minorHAnsi" w:hAnsiTheme="minorHAnsi" w:cs="Calibri"/>
          <w:sz w:val="20"/>
          <w:szCs w:val="24"/>
          <w:lang w:val="sl-SI"/>
        </w:rPr>
        <w:t xml:space="preserve"> in kvantitativnem pregledu oziroma uveljavljanju možnosti iz drugega stavka predhodnega odstavka, je koncesionar dolžan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 tem takoj pisno obvestiti ter ga pozvati k ponovnemu kvalitativnemu in </w:t>
      </w:r>
      <w:r w:rsidRPr="00097742">
        <w:rPr>
          <w:rFonts w:asciiTheme="minorHAnsi" w:hAnsiTheme="minorHAnsi" w:cs="Calibri"/>
          <w:sz w:val="20"/>
          <w:szCs w:val="24"/>
          <w:lang w:val="sl-SI"/>
        </w:rPr>
        <w:lastRenderedPageBreak/>
        <w:t xml:space="preserve">kvantitativnemu pregledu izvedenih investicijskih ukrepov. Za izvedbo ponovnega kvalitativnega in kvantitativnega pregleda se uporabljajo določbe tretjega in četrtega odstavka tega člena. </w:t>
      </w:r>
    </w:p>
    <w:p w:rsidR="0004644A" w:rsidRPr="00097742" w:rsidRDefault="0004644A" w:rsidP="007E63D0">
      <w:pPr>
        <w:pStyle w:val="Odstavekseznama"/>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 tem, ko je z zapisnikom o kvalitativnem in kvantitativnem pregledu ugotovljeno, da izvedeni investicijski ukrepi za izboljšanje energetske učinkovitosti ustrezajo določilom te pogodbe, veljavnim zakonskim predpisom in pravilom stroke, ter da je predložena vsa zahtevana dokumentacija, koncesionar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pisno pozove k izdaji potrdila o izvedenih investicijskih ukrepih za izboljšanje energetske učinkovitosti.</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mora ob izpolnitvi pogoja iz prejšnjega odstavka v roku desetih (10) delovnih dni od prejema pisnega poziva iz prejšnjega odstavka koncesionarju izstaviti potrdilo o izvedenih investicijskih ukrepih za izboljšanje energetske učinkovitosti.</w:t>
      </w:r>
    </w:p>
    <w:p w:rsidR="0004644A" w:rsidRPr="00097742" w:rsidRDefault="0004644A" w:rsidP="007E63D0">
      <w:pPr>
        <w:pStyle w:val="Odstavekseznama"/>
        <w:numPr>
          <w:ilvl w:val="0"/>
          <w:numId w:val="39"/>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v roku iz prejšnjega odstavka ne izda potrdila o izvedenih investicijskih ukrepih za izboljšanje energetske učinkovitosti, se šteje, da je bilo potrdilo o izvedenih investicijskih ukrepih za izboljšanje energetske učinkovitosti izdano naslednji dan po poteku omenjenega roka.</w:t>
      </w:r>
    </w:p>
    <w:p w:rsidR="0004644A" w:rsidRPr="00097742" w:rsidRDefault="0004644A" w:rsidP="007E63D0">
      <w:pPr>
        <w:pStyle w:val="Odstavekseznama"/>
        <w:numPr>
          <w:ilvl w:val="0"/>
          <w:numId w:val="39"/>
        </w:numPr>
        <w:spacing w:line="276" w:lineRule="auto"/>
        <w:ind w:left="714"/>
        <w:contextualSpacing w:val="0"/>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s sodelovanjem pri aktivnostih v zvezi s tem členom in z izdajo potrdila skladno s predhodnimi odstavki ne prevzema nikakršne odgovornosti za ustrezno izvedbo ukrepov za izboljšanje energetske učinkovitosti in na to nanašajočo se obveznost izvajanja storitve po tej pogodbi, ki v celoti ostaja v sferi odgovornosti koncesionarja.</w:t>
      </w:r>
    </w:p>
    <w:p w:rsidR="0004644A" w:rsidRPr="00097742" w:rsidRDefault="0004644A" w:rsidP="0004644A">
      <w:pPr>
        <w:pStyle w:val="Odstavekseznama"/>
        <w:ind w:left="714"/>
        <w:contextualSpacing w:val="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(vzdrževanje investicijskih ukrepov za izboljšanje energetske učinkovitosti)</w:t>
      </w:r>
    </w:p>
    <w:p w:rsidR="0004644A" w:rsidRPr="00097742" w:rsidRDefault="0004644A" w:rsidP="007E63D0">
      <w:pPr>
        <w:numPr>
          <w:ilvl w:val="0"/>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 namene izvajanja koncesionirane dejavnosti opravlja koncesionar v teku trajanja te pogodbe tekoče in investicijsko vzdrževanje vseh investicijskih ukrepov za izboljšanje energetske učinkovitosti iz 9. člena te pogodbe, v okviru meja območja izvajanja koncesije, kot so opredeljene v drugem odstavku 6. člena te pogodbe. </w:t>
      </w:r>
    </w:p>
    <w:p w:rsidR="0004644A" w:rsidRPr="00097742" w:rsidRDefault="0004644A" w:rsidP="007E63D0">
      <w:pPr>
        <w:numPr>
          <w:ilvl w:val="0"/>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Način in minimalni obseg, vrsta in kvaliteta vzdrževanja investicijskih ukrepov za izboljšanje energetske učinkovitosti, so določeni v prilogi 1 te pogodbe.</w:t>
      </w:r>
    </w:p>
    <w:p w:rsidR="0004644A" w:rsidRPr="00097742" w:rsidRDefault="0004644A" w:rsidP="007E63D0">
      <w:pPr>
        <w:numPr>
          <w:ilvl w:val="0"/>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obseg vzdrževanja investicijskih ukrepov za izboljšanje energetske učinkovitosti sodi tudi obveznost odprave kakršnihkoli napak, ki bi se v trajanju koncesijskega razmerja pojavile na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in so posledica del, ki so bila izvršena na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za potrebe izvedbe investicijskih ukrepov za izboljšanje energetske učinkovitosti ali v zvezi z njimi.</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(prenos lastninske pravice na investicijskih ukrepih za izboljšanje energetske učinkovitosti)</w:t>
      </w:r>
    </w:p>
    <w:p w:rsidR="0004644A" w:rsidRPr="00097742" w:rsidRDefault="0004644A" w:rsidP="007E63D0">
      <w:pPr>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primerih, ko skladno z določbo 32. člena te pogodbe preneha koncesijsko razmerje, mora koncesionar v roku, ki mu ga pisno določi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neodplačno izročiti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 last in posest vse investicijske </w:t>
      </w:r>
      <w:r w:rsidRPr="00097742">
        <w:rPr>
          <w:rFonts w:asciiTheme="minorHAnsi" w:hAnsiTheme="minorHAnsi" w:cs="Calibri"/>
          <w:sz w:val="20"/>
          <w:szCs w:val="24"/>
          <w:lang w:val="sl-SI"/>
        </w:rPr>
        <w:lastRenderedPageBreak/>
        <w:t>ukrepe za izboljšanje energetske učinkovitosti, ki jih je izvedel na/v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in to v stanju, ki upoštevaje normalno rabo omogoča nadaljnje zagotavljanje prihrankov v obsegu, dogovorjenem s to pogodbo. </w:t>
      </w:r>
      <w:r w:rsidRPr="00097742">
        <w:rPr>
          <w:rFonts w:asciiTheme="minorHAnsi" w:hAnsiTheme="minorHAnsi" w:cs="Calibri"/>
          <w:sz w:val="20"/>
          <w:szCs w:val="24"/>
          <w:lang w:val="sl-SI" w:eastAsia="en-GB"/>
        </w:rPr>
        <w:t>V primeru prenehanja koncesijskega razmerja zaradi poteka časa koncesijske pogodbe, za katerega je bila sklenjena, je prenos lastninske pravice neodplačen, v posledici česar nosi koncesionar tudi breme plačila morebitnih davkov in prispevkov iz tega naslova, v ostalih primerih prenehanja koncesijskega razmerja pa skladno z določbami te pogodbe za posamezen primer prenehanja.</w:t>
      </w:r>
    </w:p>
    <w:p w:rsidR="0004644A" w:rsidRPr="00097742" w:rsidRDefault="0004644A" w:rsidP="007E63D0">
      <w:pPr>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mora zagotoviti, da so v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izvedeni investicijski ukrepi za izboljšanje energetske učinkovitosti ob izteku pogodbene dobe v takem stanju, da imajo vse lastnosti, ki so potrebne za njihovo normalno rabo. Za ugotovitev navedenega pogodbeni stranki ob izročitvi opravita temeljit pregled stanja izvedenih investicijskih ukrepov za izboljšanje energetske učinkovitosti. Če pri pregledu investicijskih ukrepov za izboljšanje energetske učinkovitosti med strankami obstaja spor o stanju investicijskih ukrepov za izboljšanje energetske učinkovitosti, se pregled stanja investicijskih ukrepov za izboljšanje energetske učinkovitosti opravi s strani neodvisnega izvedenca, ki ga izbere koncesionar izmed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predlaganih treh izvedencev. Če se za posamezni investicijski ukrep za izboljšanje energetske učinkovitosti ugotovi, da nima lastnosti, ki so potrebne za njegovo normalno rabo,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od koncesionarja upravičen zahtevati nadomestno izvedbo, ki zagotavlja takšno rabo. Stroške izvedenca si stranki delita glede na uspeh ugotovitvenega postopka. </w:t>
      </w:r>
    </w:p>
    <w:p w:rsidR="0004644A" w:rsidRPr="00097742" w:rsidRDefault="0004644A" w:rsidP="007E63D0">
      <w:pPr>
        <w:pStyle w:val="Odstavekseznama"/>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ob izročitvi investicijskih ukrepov za izboljšanje energetske učinkovitosti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izročiti originale dokumentacije iz c. točke tretjega odstavka 14. člena te pogodbe v zahtevani obliki in izvodih, projekt za obratovanje in vzdrževanje, ter tudi vso tehnično in drugo dokumentacijo izdelano in pridobljeno v času vzdrževanja teh ukrepov.</w:t>
      </w:r>
    </w:p>
    <w:p w:rsidR="0004644A" w:rsidRPr="00097742" w:rsidRDefault="0004644A" w:rsidP="007E63D0">
      <w:pPr>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Investicijski ukrepi za izboljšanje energetske učinkovitosti se štejejo za prevzete, ko pooblaščena predstavnika pogodbenih strank podpišeta prevzemni zapisnik o prenosu investicijskih ukrepov za izboljšanje energetske učinkovitosti za objekt iz 6. člena te pogodbe. Če v prevzemnem zapisniku ob posameznem investicijskem ukrepu za izboljšanje energetske učinkovitosti niso zapisane pripombe, se šteje, da to zadevni ukrep nima očitnih napak. </w:t>
      </w:r>
    </w:p>
    <w:p w:rsidR="0004644A" w:rsidRPr="00097742" w:rsidRDefault="0004644A" w:rsidP="0004644A">
      <w:pPr>
        <w:rPr>
          <w:rFonts w:asciiTheme="minorHAnsi" w:hAnsiTheme="minorHAnsi" w:cs="Calibri"/>
          <w:b/>
          <w:i/>
          <w:color w:val="FF0000"/>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STORITEV ENERGETSKEGA POGODBENIŠTVA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(zagotavljanje prihrankov)</w:t>
      </w:r>
    </w:p>
    <w:p w:rsidR="0004644A" w:rsidRPr="00097742" w:rsidRDefault="0004644A" w:rsidP="007E63D0">
      <w:pPr>
        <w:pStyle w:val="Odstavekseznama"/>
        <w:numPr>
          <w:ilvl w:val="0"/>
          <w:numId w:val="55"/>
        </w:numPr>
        <w:spacing w:before="10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okviru izvajanja koncesionirane dejavnosti zagotavljati pogodbeno zagotovljene prihranke v skladu z zahtevami in obsegom določenim v prilogi 1 te pogodbe. </w:t>
      </w:r>
    </w:p>
    <w:p w:rsidR="0004644A" w:rsidRPr="00097742" w:rsidRDefault="0004644A" w:rsidP="0004644A">
      <w:pPr>
        <w:spacing w:before="100" w:line="276" w:lineRule="auto"/>
        <w:jc w:val="both"/>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(zagotavljanje standardov udobja)</w:t>
      </w:r>
    </w:p>
    <w:p w:rsidR="0004644A" w:rsidRPr="00097742" w:rsidRDefault="0004644A" w:rsidP="007E63D0">
      <w:pPr>
        <w:pStyle w:val="Odstavekseznama"/>
        <w:numPr>
          <w:ilvl w:val="0"/>
          <w:numId w:val="41"/>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Koncesionar mora zagotavljati pogodbeno zagotovljene prihranke energije ob hkratnem upoštevanju standarda udobja uporabnikov, kot je določen v prilogi 1 te pogodbe.</w:t>
      </w:r>
    </w:p>
    <w:p w:rsidR="0004644A" w:rsidRPr="00097742" w:rsidRDefault="0004644A" w:rsidP="007E63D0">
      <w:pPr>
        <w:pStyle w:val="Odstavekseznama"/>
        <w:numPr>
          <w:ilvl w:val="0"/>
          <w:numId w:val="41"/>
        </w:numPr>
        <w:spacing w:after="8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ali uporabnik ugotovita, da standardi udobja iz predhodnega odstavka niso doseženi in če nedoseganje standardov udobja izvira iz sfere odgovornosti koncesionarja (kot je opredeljena glede na meje izvajanja koncesije iz priloge 1 te pogodbe), pozoveta koncesionarja k vzpostavitvi zahtevanih standardov. Poziv iz predhodnega odstavka se poda preko elektronske pošte pri pooblaščeni osebi koncesionarja iz 42. člena te pogodbe. V primeru podanega poziva s strani uporabnika, mora le-ta poziv posredovati v vednost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Koncesionar mora zahtevan standard udobja zagotoviti najkasneje v štirih (4) urah od prejema poziva iz predhodnega stavka. Če slednjega v tem času ne more zagotoviti, mora uporabniku zagotoviti nadomestne naprave (kaloriferji, električne peči, pomožni generatorji…). </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pStyle w:val="Odstavekseznama"/>
        <w:numPr>
          <w:ilvl w:val="0"/>
          <w:numId w:val="8"/>
        </w:numPr>
        <w:spacing w:after="80" w:line="276" w:lineRule="auto"/>
        <w:contextualSpacing w:val="0"/>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shd w:val="clear" w:color="auto" w:fill="FFFFFF"/>
        <w:ind w:left="360"/>
        <w:jc w:val="center"/>
        <w:rPr>
          <w:rFonts w:asciiTheme="minorHAnsi" w:hAnsiTheme="minorHAnsi" w:cs="Calibri"/>
          <w:b/>
          <w:sz w:val="20"/>
          <w:szCs w:val="24"/>
          <w:lang w:val="sl-SI"/>
        </w:rPr>
      </w:pPr>
      <w:r w:rsidRPr="00097742">
        <w:rPr>
          <w:rFonts w:asciiTheme="minorHAnsi" w:hAnsiTheme="minorHAnsi" w:cs="Calibri"/>
          <w:b/>
          <w:sz w:val="20"/>
          <w:szCs w:val="24"/>
          <w:lang w:val="sl-SI"/>
        </w:rPr>
        <w:t>(plačilo za opravljanje storitve energetskega pogodbeništva)</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Koncesionarju za opravljanje storitev energetskega pogodbeništva v skladu s 17. in 18. členom te pogodbe, pripada: </w:t>
      </w:r>
    </w:p>
    <w:p w:rsidR="0004644A" w:rsidRPr="00097742" w:rsidRDefault="0004644A" w:rsidP="007E63D0">
      <w:pPr>
        <w:numPr>
          <w:ilvl w:val="1"/>
          <w:numId w:val="56"/>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plačilo za doseganje pogodbeno zagotovljenih prihrankov energije in </w:t>
      </w:r>
    </w:p>
    <w:p w:rsidR="0004644A" w:rsidRPr="00097742" w:rsidRDefault="0004644A" w:rsidP="007E63D0">
      <w:pPr>
        <w:numPr>
          <w:ilvl w:val="1"/>
          <w:numId w:val="56"/>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nagrada v primeru, če koncesionar preseže pogodbeno zagotovljene prihranke energije.</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v posameznem obračunskem obdobju doseže pogodbeno zagotovljene prihranke energije, kot so opredeljeni v prilogi 1 te pogodbe, mu pripada plačilo v višini </w:t>
      </w:r>
      <w:r w:rsidRPr="00097742">
        <w:rPr>
          <w:rFonts w:asciiTheme="minorHAnsi" w:hAnsiTheme="minorHAnsi" w:cs="Calibri"/>
          <w:i/>
          <w:color w:val="0F6FC6" w:themeColor="accent1"/>
          <w:sz w:val="20"/>
          <w:szCs w:val="24"/>
          <w:lang w:val="sl-SI"/>
        </w:rPr>
        <w:t>[navedba zneska]</w:t>
      </w:r>
      <w:r w:rsidRPr="00097742">
        <w:rPr>
          <w:rFonts w:asciiTheme="minorHAnsi" w:hAnsiTheme="minorHAnsi" w:cs="Calibri"/>
          <w:color w:val="C00000"/>
          <w:sz w:val="20"/>
          <w:szCs w:val="24"/>
          <w:lang w:val="sl-SI"/>
        </w:rPr>
        <w:t xml:space="preserve"> </w:t>
      </w:r>
      <w:r w:rsidRPr="00097742">
        <w:rPr>
          <w:rFonts w:asciiTheme="minorHAnsi" w:hAnsiTheme="minorHAnsi" w:cs="Calibri"/>
          <w:sz w:val="20"/>
          <w:szCs w:val="24"/>
          <w:lang w:val="sl-SI"/>
        </w:rPr>
        <w:t>brez DDV. Davek na dodano vrednost se obračuna skladno z veljavno zakonodajo.</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bookmarkStart w:id="85" w:name="_Hlk482634880"/>
      <w:r w:rsidRPr="00097742">
        <w:rPr>
          <w:rFonts w:asciiTheme="minorHAnsi" w:hAnsiTheme="minorHAnsi" w:cs="Calibri"/>
          <w:sz w:val="20"/>
          <w:szCs w:val="24"/>
          <w:lang w:val="sl-SI"/>
        </w:rPr>
        <w:t>Če koncesionar v posameznem obračunskem obdobju ne doseže pogodbeno zagotovljenih prihrankov energije</w:t>
      </w:r>
      <w:bookmarkEnd w:id="85"/>
      <w:r w:rsidRPr="00097742">
        <w:rPr>
          <w:rFonts w:asciiTheme="minorHAnsi" w:hAnsiTheme="minorHAnsi" w:cs="Calibri"/>
          <w:sz w:val="20"/>
          <w:szCs w:val="24"/>
          <w:lang w:val="sl-SI"/>
        </w:rPr>
        <w:t xml:space="preserve">, je koncesionar upravičen zgolj do plačila v višini </w:t>
      </w:r>
      <w:r w:rsidRPr="00097742">
        <w:rPr>
          <w:rFonts w:asciiTheme="minorHAnsi" w:hAnsiTheme="minorHAnsi" w:cs="Calibri"/>
          <w:i/>
          <w:color w:val="0F6FC6" w:themeColor="accent1"/>
          <w:sz w:val="20"/>
          <w:szCs w:val="24"/>
          <w:lang w:val="sl-SI"/>
        </w:rPr>
        <w:t>[navedba odstotka]</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 xml:space="preserve">dejansko doseženega prihranka energije, hkrati pa je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dolžan plačati pogodbeno kazen v višini ugotovljene negativne razlike med doseženim prihrankom energije in pogodbeno zagotovljenim prihrankom energije. V kolikor je to primerno glede na način in obdobje obračuna, urejen z 20. členom te pogodbe, za navedeno izstavi koncesionar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dobropis.</w:t>
      </w:r>
    </w:p>
    <w:p w:rsidR="0004644A" w:rsidRPr="00097742" w:rsidRDefault="0004644A" w:rsidP="007E63D0">
      <w:pPr>
        <w:pStyle w:val="Odstavekseznama"/>
        <w:numPr>
          <w:ilvl w:val="0"/>
          <w:numId w:val="3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koncesionar ne zagotovi standardov udobja skladno z drugim odstavkom 18. člena te pogodbe, se plačilo za obračunsko obdobje, v katerem standardi udobja niso doseženi, za vsak dan, ko standardi udobja niso doseženi, avtomatično zmanjša za 1/365 oziroma 1/366 (pri prestopnem letu) zneska iz drugega odstavka tega člena, kot je določen za posamezni objekt iz 6. člena te pogodbe.</w:t>
      </w:r>
    </w:p>
    <w:p w:rsidR="0004644A" w:rsidRPr="00097742" w:rsidRDefault="0004644A" w:rsidP="007E63D0">
      <w:pPr>
        <w:numPr>
          <w:ilvl w:val="0"/>
          <w:numId w:val="35"/>
        </w:numPr>
        <w:shd w:val="clear" w:color="auto" w:fill="FFFFFF"/>
        <w:spacing w:after="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v posameznem obračunskem obdobju preseže pogodbeno zagotovljene prihranke energije, kot so opredeljeni v prilogi 1 te pogodbe, mu poleg plačila iz drugega odstavka tega člena pripada nagrada  glede na količino presežnih prihrankov v višini kot izhaja iz sledeče tabele: </w:t>
      </w:r>
    </w:p>
    <w:p w:rsidR="0004644A" w:rsidRPr="00097742" w:rsidRDefault="0004644A" w:rsidP="0004644A">
      <w:pPr>
        <w:shd w:val="clear" w:color="auto" w:fill="FFFFFF"/>
        <w:spacing w:after="0" w:line="276" w:lineRule="auto"/>
        <w:ind w:left="720"/>
        <w:jc w:val="both"/>
        <w:rPr>
          <w:rFonts w:asciiTheme="minorHAnsi" w:hAnsiTheme="minorHAnsi" w:cs="Calibri"/>
          <w:color w:val="0F6FC6" w:themeColor="accent1"/>
          <w:sz w:val="20"/>
          <w:szCs w:val="24"/>
          <w:lang w:val="sl-SI"/>
        </w:rPr>
      </w:pPr>
      <w:r w:rsidRPr="00097742">
        <w:rPr>
          <w:rFonts w:asciiTheme="minorHAnsi" w:hAnsiTheme="minorHAnsi" w:cs="Calibri"/>
          <w:i/>
          <w:color w:val="0F6FC6" w:themeColor="accent1"/>
          <w:sz w:val="20"/>
          <w:szCs w:val="24"/>
          <w:lang w:val="sl-SI"/>
        </w:rPr>
        <w:t>[tabelarični prikaz nagrade]</w:t>
      </w:r>
    </w:p>
    <w:p w:rsidR="0004644A" w:rsidRPr="00097742" w:rsidRDefault="0004644A" w:rsidP="0004644A">
      <w:pPr>
        <w:shd w:val="clear" w:color="auto" w:fill="FFFFFF"/>
        <w:ind w:left="360"/>
        <w:rPr>
          <w:rFonts w:asciiTheme="minorHAnsi" w:hAnsiTheme="minorHAnsi" w:cs="Calibri"/>
          <w:sz w:val="20"/>
          <w:szCs w:val="24"/>
          <w:lang w:val="sl-SI"/>
        </w:rPr>
      </w:pPr>
      <w:r w:rsidRPr="00097742">
        <w:rPr>
          <w:rFonts w:asciiTheme="minorHAnsi" w:hAnsiTheme="minorHAnsi" w:cs="Calibri"/>
          <w:sz w:val="20"/>
          <w:szCs w:val="24"/>
          <w:lang w:val="sl-SI"/>
        </w:rPr>
        <w:tab/>
        <w:t xml:space="preserve">Davek na dodano vrednost se obračuna skladno z veljavno zakonodajo. </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Plačilo za opravljanje storitev energetskega </w:t>
      </w:r>
      <w:proofErr w:type="spellStart"/>
      <w:r w:rsidRPr="00097742">
        <w:rPr>
          <w:rFonts w:asciiTheme="minorHAnsi" w:hAnsiTheme="minorHAnsi" w:cs="Calibri"/>
          <w:sz w:val="20"/>
          <w:szCs w:val="24"/>
          <w:lang w:val="sl-SI"/>
        </w:rPr>
        <w:t>pogodbeništva</w:t>
      </w:r>
      <w:proofErr w:type="spellEnd"/>
      <w:r w:rsidRPr="00097742">
        <w:rPr>
          <w:rFonts w:asciiTheme="minorHAnsi" w:hAnsiTheme="minorHAnsi" w:cs="Calibri"/>
          <w:sz w:val="20"/>
          <w:szCs w:val="24"/>
          <w:lang w:val="sl-SI"/>
        </w:rPr>
        <w:t xml:space="preserve"> zagotavlja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Dolžnost plačila koncesionarju za opravljanje storitev energetskega pogodbeništva prične z dnem, ko so za objekt iz 6. člena te pogodbe izdan</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potrdil</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o izvedenih investicijskih ukrepih za izboljšanje energetske učinkovitosti. </w:t>
      </w:r>
    </w:p>
    <w:p w:rsidR="0004644A" w:rsidRPr="00097742" w:rsidRDefault="0004644A" w:rsidP="0004644A">
      <w:pPr>
        <w:ind w:left="720"/>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(obračun storitev)</w:t>
      </w:r>
    </w:p>
    <w:p w:rsidR="0004644A" w:rsidRPr="00097742" w:rsidRDefault="0004644A" w:rsidP="007E63D0">
      <w:pPr>
        <w:numPr>
          <w:ilvl w:val="0"/>
          <w:numId w:val="37"/>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Vsi obračuni in drugi izračuni zagotavljanja prihrankov energije po tej pogodbi se izvajajo za obračunsko obdobje enega (1) leta, pri čemer je prvo obračunsko obdobje enako obdobju enega (1) leta od trenutka, ko </w:t>
      </w:r>
      <w:r w:rsidR="008B7043">
        <w:rPr>
          <w:rFonts w:asciiTheme="minorHAnsi" w:hAnsiTheme="minorHAnsi" w:cs="Calibri"/>
          <w:sz w:val="20"/>
          <w:szCs w:val="24"/>
          <w:lang w:val="sl-SI"/>
        </w:rPr>
        <w:t>je za</w:t>
      </w:r>
      <w:r w:rsidRPr="00097742">
        <w:rPr>
          <w:rFonts w:asciiTheme="minorHAnsi" w:hAnsiTheme="minorHAnsi" w:cs="Calibri"/>
          <w:sz w:val="20"/>
          <w:szCs w:val="24"/>
          <w:lang w:val="sl-SI"/>
        </w:rPr>
        <w:t xml:space="preserve"> objekt iz 6. člena te pogodbe izdan</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potrdil</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o izvedenih investicijskih ukrepih za izboljšanje energetske učinkovitosti. V zadnjem letu izvajanja storitve se obračun izvede sorazmerno, glede na preostanek mesecev do prenehanja veljavnosti koncesijske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Plačila za pogodbeno zagotovljene prihranke energije</w:t>
      </w:r>
      <w:r w:rsidRPr="00097742" w:rsidDel="00304DDA">
        <w:rPr>
          <w:rFonts w:asciiTheme="minorHAnsi" w:hAnsiTheme="minorHAnsi" w:cs="Calibri"/>
          <w:sz w:val="20"/>
          <w:szCs w:val="24"/>
          <w:lang w:val="sl-SI"/>
        </w:rPr>
        <w:t xml:space="preserve"> </w:t>
      </w:r>
      <w:r w:rsidRPr="00097742">
        <w:rPr>
          <w:rFonts w:asciiTheme="minorHAnsi" w:hAnsiTheme="minorHAnsi" w:cs="Calibri"/>
          <w:sz w:val="20"/>
          <w:szCs w:val="24"/>
          <w:lang w:val="sl-SI"/>
        </w:rPr>
        <w:t>se izvajajo v obliki dvanajstin (1/12) zneska iz drugega odstavka 19. člena te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petnajstih (15) dneh po zaključku posameznega obračunskega obdobja sestaviti in posredovati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 potrditev obračun za plačilo storitve energetskega pogodbeništva, skladno z 19. členom te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če koncesionar v posameznem obračunskem obdobju ne doseže pogodbeno zagotovljenih prihrankov energije, izstavi dobropis v višini, kot izhaja iz predhodnega člena te pogodbe. V primeru, če koncesionar v posameznem obračunskem obdobju preseže pogodbeno zagotovljene prihranke energije izstavi dodatni račun za nagrado, kot izhaja iz predhodnega člena te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Dobropis iz predhodnega odstavka tega člena se poračuna s plačili v naslednjem obračunskem obdobju.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ima pravico zahtevati izplačilo dobropisa v primeru, da ga ni mogoče poračunati s plačili v naslednjih obračunskih obdobjih, ali pod pogojem, da koncesionar ni dosegel zajamčenega prihranka v dveh zaporednih obračunskih obdobjih.</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Računi in vse priloge morajo biti v obliki e-računa. </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 računom morajo biti priloženi dokumenti, ki omogočajo kontrolo izpolnjevanja obveznosti iz prejšnjega člena in so podlaga za njegovo izstavitev.</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je dolžan račun pregledati v roku petnajst (15) dni od prejema in ga, če je ustrezen, potrditi z dovoljenjem za izplačilo.</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da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ugotovi napake, ali se ne strinja s posameznimi postavkami obračuna v računu,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ob soglasju koncesionarja dolžan nesporni znesek računa plačati na način in v rokih, določenih za plačilo po tej pogodbi, koncesionar pa mu za sporni znesek izstavi dobropis. V nasprotnem primeru se račun zavrne v celoti.</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mora nakazovati zneske za račune iz tega člena na transakcijski račun koncesionarja.</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Plačilni rok je določen z vsakokrat veljavnim zakonom o izvrševanju proračunov Republike Slovenije.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 V primeru zamude plačila dolguje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koncesionarju zamudne obresti v višini zakonskih zamudnih obresti.</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OBVEZNOSTI POGODBENIH STRANK</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(obveznosti koncesionarja)</w:t>
      </w:r>
    </w:p>
    <w:p w:rsidR="0004644A" w:rsidRPr="00097742" w:rsidRDefault="0004644A" w:rsidP="007E63D0">
      <w:pPr>
        <w:numPr>
          <w:ilvl w:val="0"/>
          <w:numId w:val="5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ima na podlagi koncesijske pogodbe zlasti naslednje dolžnosti:</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koncesionirano dejavnost izvajati nepretrgoma, s skrbnostjo strokovnjaka, v skladu z zakoni, drugimi predpisi, Koncesijskim aktom in to pogodbo;</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upoštevati tehnične, zdravstvene in druge normative in standarde, povezane z izvajanjem koncesionirane dejavnosti;</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ves čas trajanja te pogodbe s skrbnostjo strokovnjaka skrbeti za to, da v zvezi z izvajanjem predmeta te pogodbe in glede na obveznosti iz te pogodbe  pridobi vsa potrebna dovoljenja, soglasja, certifikate in druge akte državnih in drugih pristojnih organov oziroma skrbeti za njihovo ustrezno podaljšanje;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letno izdelati in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ter uporabnikom predložiti podroben plan vzdrževanja, ki upošteva skrb za usklajeno vzdrževanje izvedenih investicijskih ukrepov za izboljšanje energetske učinkovitosti in preostalih elementov objekt</w:t>
      </w:r>
      <w:r w:rsidR="008B7043">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upoštevajoč meje območja izvajanja koncesije, kot so opredeljene v drugem odstavku 6. člena te pogodbe;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potrebe izvedbe investicijskih ukrepov za izboljšanje energetske učinkovitosti poskrbeti za vso potrebno zaščito zunaj in znotraj objekta ter čiščenje med in po končanih delih, odvoz, odlaganje, ter razgradnjo naprav, opreme in drugih elementov ter izvedbo vseh ostalih del, ki so povezana z izvedbo investicijskih ukrepov za izboljšanje energetske učinkovitosti in so podrobneje opisana v prilogi 1 te pogodbe;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obračunavati pristojbine in druge prispevke, ki se nanašajo na izvajanje predmeta te pogodbe če so le-ti uvedeni s predpisom;</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zvezi z izvajanjem predmeta te pogodbe zagotavljati vodenje vseh predpisanih evidenc in pravočasno posredovati podatke pristojnim institucijam, v skladu z zakoni, podzakonskimi predpisi in to pogodbo;</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zvezi z izvajanjem predmeta te pogodbe pripravljati in pravočasno posredovati poročila in podatke iz drugih evidenc v skladu z obveznostmi iz zakonov in podzakonskih aktov;</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 vseh okvarah, napakah ali pomanjkljivostih, ki bi lahko ogrozile izvajanje koncesionirane dejavnosti, takoj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uporabnike;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voditi poslovanje v skladu z veljavnimi predpisi in računovodskimi standardi, če opravlja drugo dejavnost pa voditi ločeno računovodstvo v skladu z zakonom in računovodskimi standardi;</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poročati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o izvajanju koncesije;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omogočiti in dovoliti nemoten in neoviran nadzor nad poslovanjem in izvajanjem predmeta te pogodbe;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prepustiti vso komunikacijo v zvezi s projektom z zainteresirano javnostjo in za navedeno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zagotoviti vse potrebne vhodne podatke;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vsako leto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predložiti celotno evalvacijo poslovanja z objekt</w:t>
      </w:r>
      <w:r w:rsidR="008B7043">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ter poročila o doseženih prihrankih za namene poročanja pristojnim organom;</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v primeru obstoja resne ali neposredne nevarnosti za življenje, zdravje ali premoženje nemudoma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uporabnike ter pristojni inšpektorat in izvesti potrebne ukrepe, da se nevarnost odstrani in škoda ne nastane oziroma je čim manjša;</w:t>
      </w:r>
    </w:p>
    <w:p w:rsidR="0004644A" w:rsidRPr="00097742" w:rsidRDefault="0004644A" w:rsidP="007E63D0">
      <w:pPr>
        <w:numPr>
          <w:ilvl w:val="1"/>
          <w:numId w:val="30"/>
        </w:numPr>
        <w:spacing w:line="276" w:lineRule="auto"/>
        <w:ind w:left="1434" w:hanging="357"/>
        <w:jc w:val="both"/>
        <w:rPr>
          <w:rFonts w:asciiTheme="minorHAnsi" w:hAnsiTheme="minorHAnsi" w:cs="Calibri"/>
          <w:sz w:val="20"/>
          <w:szCs w:val="24"/>
          <w:lang w:val="sl-SI"/>
        </w:rPr>
      </w:pPr>
      <w:r w:rsidRPr="00097742">
        <w:rPr>
          <w:rFonts w:asciiTheme="minorHAnsi" w:hAnsiTheme="minorHAnsi" w:cs="Calibri"/>
          <w:sz w:val="20"/>
          <w:szCs w:val="24"/>
          <w:lang w:val="sl-SI"/>
        </w:rPr>
        <w:t>skleniti in predložiti ustrezna zavarovanja glede izvajana dejavnosti;</w:t>
      </w:r>
    </w:p>
    <w:p w:rsidR="0004644A" w:rsidRPr="00097742" w:rsidRDefault="0004644A" w:rsidP="007E63D0">
      <w:pPr>
        <w:pStyle w:val="Odstavekseznama"/>
        <w:numPr>
          <w:ilvl w:val="0"/>
          <w:numId w:val="65"/>
        </w:numPr>
        <w:spacing w:line="276" w:lineRule="auto"/>
        <w:ind w:left="1434" w:hanging="357"/>
        <w:jc w:val="both"/>
        <w:rPr>
          <w:rFonts w:asciiTheme="minorHAnsi" w:hAnsiTheme="minorHAnsi" w:cs="Calibri"/>
          <w:sz w:val="20"/>
          <w:szCs w:val="24"/>
          <w:lang w:val="sl-SI"/>
        </w:rPr>
      </w:pPr>
      <w:r w:rsidRPr="00097742">
        <w:rPr>
          <w:rFonts w:asciiTheme="minorHAnsi" w:hAnsiTheme="minorHAnsi" w:cs="Calibri"/>
          <w:sz w:val="20"/>
          <w:szCs w:val="24"/>
          <w:lang w:val="sl-SI"/>
        </w:rPr>
        <w:t>ves čas trajanja pogodbe zagotavljati izpolnjevanje pogojev in zahtev iz razpisne dokumentacije javnega razpisa za podelitev predmetne koncesije;</w:t>
      </w:r>
    </w:p>
    <w:p w:rsidR="0004644A" w:rsidRPr="00097742" w:rsidRDefault="0004644A" w:rsidP="007E63D0">
      <w:pPr>
        <w:pStyle w:val="Odstavekseznama"/>
        <w:numPr>
          <w:ilvl w:val="0"/>
          <w:numId w:val="65"/>
        </w:numPr>
        <w:spacing w:line="276" w:lineRule="auto"/>
        <w:ind w:left="1434" w:hanging="357"/>
        <w:jc w:val="both"/>
        <w:rPr>
          <w:rFonts w:asciiTheme="minorHAnsi" w:hAnsiTheme="minorHAnsi" w:cs="Calibri"/>
          <w:sz w:val="20"/>
          <w:szCs w:val="24"/>
          <w:lang w:val="sl-SI"/>
        </w:rPr>
      </w:pPr>
      <w:r w:rsidRPr="00097742">
        <w:rPr>
          <w:rFonts w:asciiTheme="minorHAnsi" w:hAnsiTheme="minorHAnsi" w:cs="Calibri"/>
          <w:sz w:val="20"/>
          <w:szCs w:val="24"/>
          <w:lang w:val="sl-SI"/>
        </w:rPr>
        <w:t>v okviru izvajanja koncesionirane dejavnosti zagotoviti spoštovanje kazalnikov oziroma ciljev, vezanih na sofinanciranje iz Kohezijskega sklada in slovenske udeležbe;</w:t>
      </w:r>
    </w:p>
    <w:p w:rsidR="0004644A" w:rsidRPr="00097742" w:rsidRDefault="0004644A" w:rsidP="0004644A">
      <w:pPr>
        <w:ind w:left="708"/>
        <w:rPr>
          <w:rFonts w:asciiTheme="minorHAnsi" w:hAnsiTheme="minorHAnsi" w:cs="Calibri"/>
          <w:sz w:val="20"/>
          <w:szCs w:val="24"/>
          <w:lang w:val="sl-SI"/>
        </w:rPr>
      </w:pPr>
      <w:r w:rsidRPr="00097742">
        <w:rPr>
          <w:rFonts w:asciiTheme="minorHAnsi" w:hAnsiTheme="minorHAnsi" w:cs="Calibri"/>
          <w:sz w:val="20"/>
          <w:szCs w:val="24"/>
          <w:lang w:val="sl-SI"/>
        </w:rPr>
        <w:t>ter druge dolžnosti, ki so določene v tej pogodbi, Koncesijskem aktu ali veljavni zakonodaji.</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 xml:space="preserve">(obveznosti </w:t>
      </w:r>
      <w:proofErr w:type="spellStart"/>
      <w:r w:rsidRPr="00097742">
        <w:rPr>
          <w:rFonts w:asciiTheme="minorHAnsi" w:hAnsiTheme="minorHAnsi" w:cs="Calibri"/>
          <w:b/>
          <w:sz w:val="20"/>
          <w:szCs w:val="24"/>
          <w:lang w:val="sl-SI"/>
        </w:rPr>
        <w:t>koncedenta</w:t>
      </w:r>
      <w:proofErr w:type="spellEnd"/>
      <w:r w:rsidRPr="00097742">
        <w:rPr>
          <w:rFonts w:asciiTheme="minorHAnsi" w:hAnsiTheme="minorHAnsi" w:cs="Calibri"/>
          <w:b/>
          <w:sz w:val="20"/>
          <w:szCs w:val="24"/>
          <w:lang w:val="sl-SI"/>
        </w:rPr>
        <w:t>)</w:t>
      </w:r>
    </w:p>
    <w:p w:rsidR="0004644A" w:rsidRPr="00097742" w:rsidRDefault="0004644A" w:rsidP="007E63D0">
      <w:pPr>
        <w:numPr>
          <w:ilvl w:val="0"/>
          <w:numId w:val="5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Dolžnosti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so zlasti:</w:t>
      </w:r>
    </w:p>
    <w:p w:rsidR="0004644A" w:rsidRPr="00097742" w:rsidRDefault="0004644A" w:rsidP="007E63D0">
      <w:pPr>
        <w:numPr>
          <w:ilvl w:val="1"/>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zagotavljati plačilo za opravljanje storitev energetskega pogodbeništva, skladno s poglavjem VI. predmetne pogodbe;</w:t>
      </w:r>
    </w:p>
    <w:p w:rsidR="0004644A" w:rsidRPr="00097742" w:rsidRDefault="0004644A" w:rsidP="007E63D0">
      <w:pPr>
        <w:pStyle w:val="Odstavekseznama"/>
        <w:numPr>
          <w:ilvl w:val="1"/>
          <w:numId w:val="40"/>
        </w:numPr>
        <w:spacing w:line="276" w:lineRule="auto"/>
        <w:ind w:left="143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zagotavljati koncesionarju pogoje za opravljanje koncesionirane dejavnosti;</w:t>
      </w:r>
    </w:p>
    <w:p w:rsidR="0004644A" w:rsidRPr="00097742" w:rsidRDefault="0004644A" w:rsidP="007E63D0">
      <w:pPr>
        <w:pStyle w:val="Odstavekseznama"/>
        <w:numPr>
          <w:ilvl w:val="1"/>
          <w:numId w:val="4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koncesionarju nuditi pomoč pri pridobitvi posameznih pravic, soglasij ali dovoljenj, ki jih koncesionar ne more pridobiti samostojno ali brez pomoči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pStyle w:val="Odstavekseznama"/>
        <w:numPr>
          <w:ilvl w:val="1"/>
          <w:numId w:val="4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skladu z ZJZP koncesionarju na nepremičninah, kjer se izvajajo aktivnosti za uresničitev koncesijske pogodbe, ter na opremi, ki je v lasti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brez zahteve po dodatnem plačilu podeliti ustrezne stvarnopravne pravice tako, da se koncesionarju omogoči nemoteno izvajanje koncesionirane dejavnosti;</w:t>
      </w:r>
    </w:p>
    <w:p w:rsidR="0004644A" w:rsidRPr="00097742" w:rsidRDefault="0004644A" w:rsidP="007E63D0">
      <w:pPr>
        <w:pStyle w:val="Odstavekseznama"/>
        <w:numPr>
          <w:ilvl w:val="1"/>
          <w:numId w:val="4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skladno z nalogami, ki jih za upravljavce nepremičnin določajo predpisi s področja ravnanja s stvarnim premoženjem in usklajeno z letnim planom vzdrževanja koncesionarja iz točke d. prvega odstavka prejšnjega člena, skrbeti za ustrezno gradbeno vzdrževanje objekt</w:t>
      </w:r>
      <w:r w:rsidR="008B7043">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izven mej območja izvajanja koncesije, kot so opredeljene v drugem odstavku 6. člena te pogodbe, na način, da se ves čas trajanja koncesijskega razmerja zagotovi normalna raba objektov in obdrži raven stanja objektov ob sklenitvi te pogodbe.</w:t>
      </w:r>
    </w:p>
    <w:p w:rsidR="0004644A" w:rsidRPr="00097742" w:rsidRDefault="0004644A" w:rsidP="0004644A">
      <w:pPr>
        <w:pStyle w:val="Odstavekseznama"/>
        <w:spacing w:after="80"/>
        <w:ind w:left="1440"/>
        <w:contextualSpacing w:val="0"/>
        <w:rPr>
          <w:rFonts w:asciiTheme="minorHAnsi" w:hAnsiTheme="minorHAnsi" w:cs="Calibri"/>
          <w:sz w:val="20"/>
          <w:szCs w:val="24"/>
          <w:lang w:val="sl-SI"/>
        </w:rPr>
      </w:pPr>
    </w:p>
    <w:p w:rsidR="0004644A" w:rsidRPr="00097742" w:rsidRDefault="0004644A" w:rsidP="007E63D0">
      <w:pPr>
        <w:numPr>
          <w:ilvl w:val="0"/>
          <w:numId w:val="8"/>
        </w:numPr>
        <w:spacing w:after="80"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spacing w:after="80"/>
        <w:jc w:val="center"/>
        <w:rPr>
          <w:rFonts w:asciiTheme="minorHAnsi" w:hAnsiTheme="minorHAnsi" w:cs="Calibri"/>
          <w:b/>
          <w:sz w:val="20"/>
          <w:szCs w:val="24"/>
          <w:lang w:val="sl-SI"/>
        </w:rPr>
      </w:pPr>
      <w:r w:rsidRPr="00097742">
        <w:rPr>
          <w:rFonts w:asciiTheme="minorHAnsi" w:hAnsiTheme="minorHAnsi" w:cs="Calibri"/>
          <w:b/>
          <w:sz w:val="20"/>
          <w:szCs w:val="24"/>
          <w:lang w:val="sl-SI"/>
        </w:rPr>
        <w:t>(obveznosti uporabnikov objektov)</w:t>
      </w:r>
    </w:p>
    <w:p w:rsidR="0004644A" w:rsidRPr="00097742" w:rsidRDefault="0004644A" w:rsidP="007E63D0">
      <w:pPr>
        <w:numPr>
          <w:ilvl w:val="0"/>
          <w:numId w:val="5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Uporabniki objektov imajo zlasti dolžnost:</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upoštevati navodila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jima omogočiti opravljanje nalog iz te pogodbe;</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skladu z mejami območja izvajanja koncesije po predhodni najavi omogočiti koncesionarju in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dostop do vseh prostorov, naprav in opreme, kjer se opravljajo storitve in naloge iz te pogodbe;</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prijaviti vsa dejstva, pomembna za izvajanje nalog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oziroma sporočiti koncesionarju in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vsako spremembo, ki bi lahko vplivala na izvajanje nalog, kar zajema zlasti:</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spremembo uporabe objekta,</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namestitev novih porabnikov energije,</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povečanje števila zaposlenih ali uporabnikov,</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spremembo delovnega časa;</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obveščati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 morebitnih kršitvah koncesionarja;</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(obveznosti vseh pogodbenih strank v zvezi z elementom sofinanciranja)</w:t>
      </w:r>
    </w:p>
    <w:p w:rsidR="0004644A" w:rsidRPr="00097742" w:rsidRDefault="0004644A" w:rsidP="007E63D0">
      <w:pPr>
        <w:numPr>
          <w:ilvl w:val="0"/>
          <w:numId w:val="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koncesionar in uporabniki so pri izvajanju te pogodbe dolžni upoštevati in izvajati vse zaveze, ki izhajajo iz dejstva, da so bila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 del investicijskega projekta pridobljena sredstva iz Kohezijskega sklada in slovenske udeležbe.</w:t>
      </w:r>
    </w:p>
    <w:p w:rsidR="0004644A" w:rsidRPr="00097742" w:rsidRDefault="0004644A" w:rsidP="007E63D0">
      <w:pPr>
        <w:numPr>
          <w:ilvl w:val="0"/>
          <w:numId w:val="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koncesionar in uporabniki morajo zagotoviti, da predmetno javno-zasebno partnerstvo v nobeni točki ne bo poseglo v izkazovanje ter izpolnitev vseh kazalnikov oziroma ciljev, vezanih na sofinanciranje iz Kohezijskega sklada in slovenske udeležbe.</w:t>
      </w:r>
    </w:p>
    <w:p w:rsidR="0004644A" w:rsidRPr="00097742" w:rsidRDefault="0004644A" w:rsidP="007E63D0">
      <w:pPr>
        <w:numPr>
          <w:ilvl w:val="0"/>
          <w:numId w:val="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kršitve določb tega člena s strani koncesionarja je koncesionar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odškodninsko odgovoren za vso škodo, ki bi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nastala zaradi odvzema sredstev iz Kohezijskega sklada in slovenske udeležbe, kazni ali drugih ukrepov pristojnih organov.</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ZAVAROVANJA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(zavarovanje za izplačilo pogodbene kazni)</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najkasneje v desetih (10) delovnih dneh od sklenitve te pogodbe, kot pogoj za veljavnost pogodbe, izročiti zavarovanje za izplačilo pogodbene kazni.</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Zavarovanje za izplačilo pogodbene kazni mora biti </w:t>
      </w:r>
      <w:r w:rsidR="00F3796F" w:rsidRPr="00097742">
        <w:rPr>
          <w:rFonts w:asciiTheme="minorHAnsi" w:hAnsiTheme="minorHAnsi" w:cs="Calibri"/>
          <w:sz w:val="20"/>
          <w:szCs w:val="24"/>
          <w:lang w:val="sl-SI"/>
        </w:rPr>
        <w:t>v obliki menice in menične izjave</w:t>
      </w:r>
      <w:r w:rsidRPr="00097742">
        <w:rPr>
          <w:rFonts w:asciiTheme="minorHAnsi" w:hAnsiTheme="minorHAnsi" w:cs="Calibri"/>
          <w:sz w:val="20"/>
          <w:szCs w:val="24"/>
          <w:lang w:val="sl-SI"/>
        </w:rPr>
        <w:t xml:space="preserve"> v višini </w:t>
      </w:r>
      <w:r w:rsidRPr="00097742">
        <w:rPr>
          <w:rFonts w:asciiTheme="minorHAnsi" w:hAnsiTheme="minorHAnsi" w:cs="Calibri"/>
          <w:i/>
          <w:color w:val="0F6FC6" w:themeColor="accent1"/>
          <w:sz w:val="20"/>
          <w:szCs w:val="24"/>
          <w:lang w:val="sl-SI"/>
        </w:rPr>
        <w:t>[navedba zneska, 50% vrednosti iz drugega odstavka 19. člena te pogodbe]</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EUR.</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Zavarovanje za izplačilo pogodbene kazni se unovči v primeru, če koncesionar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ne izplača pogodbene kazni in/ali izda dobropisa v višini določeni v tretjem odstavku 19. člena te pogodbe.</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Zavarovanje za izplačilo pogodbene kazni mora biti veljavno vsaj trideset (30) dni več kot je veljavnost te pogodbe. </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(zavarovanje za primer poškodb oseb in škode na premoženju)</w:t>
      </w:r>
    </w:p>
    <w:p w:rsidR="0004644A" w:rsidRPr="00097742" w:rsidRDefault="0004644A" w:rsidP="007E63D0">
      <w:pPr>
        <w:numPr>
          <w:ilvl w:val="0"/>
          <w:numId w:val="2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najkasneje v desetih (10) delovnih dneh od sklenitve te pogodbe predložiti dokazilo o zavarovanju za primer poškodb oseb in škode na premoženju, ki jo pri opravljanju ali v zvezi z opravljanjem koncesije povzroči koncesionar ali pri njem zaposlene osebe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uporabnikom ali tretjim osebam, z minimalno višino zavarovalne osnove 500.000 EUR. </w:t>
      </w:r>
    </w:p>
    <w:p w:rsidR="0004644A" w:rsidRPr="00097742" w:rsidRDefault="0004644A" w:rsidP="007E63D0">
      <w:pPr>
        <w:pStyle w:val="Odstavekseznama"/>
        <w:numPr>
          <w:ilvl w:val="0"/>
          <w:numId w:val="26"/>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vzdrževati veljavnost zavarovanja iz predhodnega odstavka skozi celotno trajanje te pogodbe in na zahtevo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le-temu predložiti ustrezno dokazilo o veljavnosti zavarovanja.</w:t>
      </w:r>
    </w:p>
    <w:p w:rsidR="0004644A" w:rsidRPr="00097742" w:rsidRDefault="0004644A" w:rsidP="007E63D0">
      <w:pPr>
        <w:pStyle w:val="Odstavekseznama"/>
        <w:numPr>
          <w:ilvl w:val="0"/>
          <w:numId w:val="26"/>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nuditi vse informacije v zvezi z izvajanjem koncesije in pomoč v zvezi z izvajanjem koncesije, če bi bil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v zvezi s podeljeno koncesijo direktno ali sam tožen s strani tretje osebe.</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(zavarovanje investicijskih ukrepov za izboljšanje energetske učinkovitosti)</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Premoženjsko zavarovanje za investicijske ukrepe za izboljšanje energetske učinkovitosti, ki so neločljivo povezani z objekt</w:t>
      </w:r>
      <w:r w:rsidR="008B7043">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zagotavlja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in sicer za temeljne nevarnosti.</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Če koncesionar v zvezi z ukrepi iz prejšnjega odstavka ocenjuje, da je potrebno zavarovanje dodatnih nevarnosti, navedeno zavarovanje zagotovi koncesionar sam.</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Premoženjsko zavarovanje za investicijske ukrepe za izboljšanje energetske učinkovitosti, ki niso neločljivo povezani z obstoječim objekt</w:t>
      </w:r>
      <w:r w:rsidR="008B7043">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zagotavlja koncesionar.</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Koncesionar mora najkasneje v desetih (10) dneh po prejemu vseh potrdil o izvedenih investicijskih ukrepih za izboljšanje energetske učinkovitosti predložiti dokazilo o premoženjskem zavarovanju investicijskih ukrepov za izboljšanje energetske učinkovitosti skladno s predhodnima odstavkoma.</w:t>
      </w:r>
    </w:p>
    <w:p w:rsidR="00057177" w:rsidRPr="008B7043" w:rsidRDefault="0004644A" w:rsidP="008B7043">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vzdrževati veljavnost zavarovanja iz predhodnega odstavka skozi celotno trajanje te pogodbe in </w:t>
      </w:r>
      <w:r w:rsidR="00057177" w:rsidRPr="00097742">
        <w:rPr>
          <w:rFonts w:asciiTheme="minorHAnsi" w:hAnsiTheme="minorHAnsi" w:cs="Calibri"/>
          <w:sz w:val="20"/>
          <w:szCs w:val="24"/>
          <w:lang w:val="sl-SI"/>
        </w:rPr>
        <w:t>enkrat letno</w:t>
      </w:r>
      <w:r w:rsidRPr="00097742">
        <w:rPr>
          <w:rFonts w:asciiTheme="minorHAnsi" w:hAnsiTheme="minorHAnsi" w:cs="Calibri"/>
          <w:sz w:val="20"/>
          <w:szCs w:val="24"/>
          <w:lang w:val="sl-SI"/>
        </w:rPr>
        <w:t xml:space="preserve"> </w:t>
      </w:r>
      <w:proofErr w:type="spellStart"/>
      <w:r w:rsidR="00057177"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predložiti ustrezno dokazilo o veljavnosti zavarovanja.</w:t>
      </w:r>
    </w:p>
    <w:p w:rsidR="00057177" w:rsidRPr="00097742" w:rsidRDefault="00057177"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NADZOR</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(nadzor)</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Nadzor nad izvajanjem koncesije opravljajo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uporabniki,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uporabnikov pooblaščene osebe, in vsi organi, ki so za to pooblaščeni glede na element sofinanciranja iz Kohezijskega sklada in slovenske udeležbe, skladno s 135. in 136. členom ZJZP in skladno s koncesijsko pogodbo. </w:t>
      </w:r>
      <w:bookmarkStart w:id="86" w:name="_Hlk482257683"/>
      <w:r w:rsidRPr="00097742">
        <w:rPr>
          <w:rFonts w:asciiTheme="minorHAnsi" w:hAnsiTheme="minorHAnsi" w:cs="Calibri"/>
          <w:sz w:val="20"/>
          <w:szCs w:val="24"/>
          <w:lang w:val="sl-SI"/>
        </w:rPr>
        <w:t xml:space="preserve">Uporabniki morajo pred izvedbo nadzora pridobiti soglasje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bookmarkEnd w:id="86"/>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je osebam iz prejšnjega odstavka dolžan omogočiti nadzor nad izvajanjem koncesije, predložiti vso potrebno dokumentacijo v zvezi z izvajanjem koncesije, dajati informacije v zvezi z izvajanjem koncesije in omogočiti vpogled v poslovne knjige in evidence v zvezi z izvajanjem koncesije.</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Nadzor se lahko izvaja tudi v prostorih koncesionarja.</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Nadzor obsega pregled finančnega poslovanja v zvezi z izvajanjem koncesije, nadzor izvajanja koncesionirane dejavnosti, strokovni nadzor in nadzor nad ustreznostjo uporabe objektov ter ostalih sredstev za izvajanje koncesionirane dejavnosti, kakor tudi nadzor izvajanja koncesionirane dejavnosti v skladu z zakoni in drugimi predpisi.</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Nadzor je lahko napovedan ali nenapovedan in mora potekati tako, da ne ovira rednega izvajanja koncesije. Praviloma se izvaja v poslovnem času koncesionarja. Nadzornik se po potrebi izkaže s pooblastilom. Nadzornik je dolžan podatke o poslovanju koncesionarja obravnavati kot poslovno skrivnost. O nadzoru se sestavi zapisnik.</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(spremljanje kakovosti)</w:t>
      </w:r>
    </w:p>
    <w:p w:rsidR="0004644A" w:rsidRPr="00097742" w:rsidRDefault="0004644A" w:rsidP="007E63D0">
      <w:pPr>
        <w:numPr>
          <w:ilvl w:val="0"/>
          <w:numId w:val="1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spremljajo in ocenjujejo kakovost opravljenih storitev. </w:t>
      </w:r>
    </w:p>
    <w:p w:rsidR="0004644A" w:rsidRPr="00097742" w:rsidRDefault="0004644A" w:rsidP="007E63D0">
      <w:pPr>
        <w:numPr>
          <w:ilvl w:val="0"/>
          <w:numId w:val="1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Kakovost opravljenih storitev, kot je opredeljena v prilogi 1 te pogodbe, lahko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spremljajo neposredno v okviru nadzora iz prejšnjega člena, ali s pomočjo specializiranih organizacij oziroma pooblaščenih strokovnjakov.</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(poročanje)</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enkrat letno, najkasneje ob izdanem končnem obračunu iz 20. člena te pogodbe, za preteklo leto, v obliki podanega letnega poročila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in uporabnikom poročati o:</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izvedenih ukrepih za izboljšanje energetske učinkovitosti;</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doseženih prihrankih energije;</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prihodkih za izvajanje koncesionirane dejavnosti, prejetih v preteklem letu;</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doseganju standardov udobja.</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najkasneje do 15. januarja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posredovati s strani nadzora odobreno poročilo o doseženih prihrankih za preteklo koledarsko leto v skladu z navodili posredniškega organa in organa upravljanja, ki urejajo poročanje v zvezi s pridobljenimi sredstvi iz Kohezijskega sklada in slovenske udeležbe.</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podatke iz prejšnjih odstavkov pošiljati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in uporabnikom v elektronski obliki in dva izvoda v pisni obliki. Obliko in formate pošiljanja podatkov določi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Letno poročilo mora obsegati tudi zadnje dostopne revidirane računovodske izkaze, izdelane skladno z zakonom o preglednosti finančnih odnosov in ločenem evidentiranju različnih dejavnosti in predpisi, izdanimi za njegovo izvrševanje.</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(revizijska sled)</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Vsa dokumentacija, povezana z izvajanjem koncesije, mora biti hranjena na način, da zagotavlja revizijsko sled.</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za potrebe naknadnih preverjanj dolžan hraniti vso dokumentacijo, povezano z izvajanjem koncesije, v skladu z veljavno zakonodajo oziroma še najmanj deset (10) let po izpolnitvi pogodbenih obveznosti.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rok hrambe dokumentacije kadarkoli enostransko podaljša s pisnim obvestilom koncesionarju.</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se zavezuje, da bo zagotovil dostop do celotne dokumentacije vsem nadzornim organom, vključenim v izvajanje, upravljanje, nadzor ali revizijo izvajanja koncesije ter njihovim pooblaščencem, in sicer tudi po izpolnitvi pogodbenih obveznosti oziroma po poteku koncesijske pogodbe.</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Revizijska sled mora omogočati predstavitev časovnega zaporedja vseh dogodkov, povezanih z izvedbo posameznih aktivnosti koncesije,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Informacije, ki jih revizijska sled vključuje, morajo biti takšne, da dokazujejo neoporečnost shranjene informacije. Njihov nastanek in hramba morata zagotavljati njihovo neoporečnost in uporabnost v vsem času hranjenja informacij.</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PRENEHANJE KONCESIJSKEGA RAZMERJA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(prenehanje razmerja)</w:t>
      </w:r>
    </w:p>
    <w:p w:rsidR="0004644A" w:rsidRPr="00097742" w:rsidRDefault="0004644A" w:rsidP="007E63D0">
      <w:pPr>
        <w:numPr>
          <w:ilvl w:val="0"/>
          <w:numId w:val="6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Razmerje med </w:t>
      </w:r>
      <w:proofErr w:type="spellStart"/>
      <w:r w:rsidRPr="00097742">
        <w:rPr>
          <w:rFonts w:asciiTheme="minorHAnsi" w:hAnsiTheme="minorHAnsi" w:cs="Calibri"/>
          <w:sz w:val="20"/>
          <w:szCs w:val="24"/>
          <w:lang w:val="sl-SI"/>
        </w:rPr>
        <w:t>koncedentom</w:t>
      </w:r>
      <w:proofErr w:type="spellEnd"/>
      <w:r w:rsidRPr="00097742">
        <w:rPr>
          <w:rFonts w:asciiTheme="minorHAnsi" w:hAnsiTheme="minorHAnsi" w:cs="Calibri"/>
          <w:sz w:val="20"/>
          <w:szCs w:val="24"/>
          <w:lang w:val="sl-SI"/>
        </w:rPr>
        <w:t>, koncesionarjem in uporabniki preneha na naslednji način:</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 prenehanjem koncesijske pogodbe,</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 odkupom koncesije,</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 odvzemom koncesije,</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 prevzemom koncesije.</w:t>
      </w:r>
    </w:p>
    <w:p w:rsidR="0004644A" w:rsidRDefault="0004644A" w:rsidP="0004644A">
      <w:pPr>
        <w:rPr>
          <w:rFonts w:asciiTheme="minorHAnsi" w:hAnsiTheme="minorHAnsi" w:cs="Calibri"/>
          <w:sz w:val="20"/>
          <w:szCs w:val="24"/>
          <w:lang w:val="sl-SI"/>
        </w:rPr>
      </w:pPr>
    </w:p>
    <w:p w:rsidR="008B7043" w:rsidRDefault="008B7043" w:rsidP="0004644A">
      <w:pPr>
        <w:rPr>
          <w:rFonts w:asciiTheme="minorHAnsi" w:hAnsiTheme="minorHAnsi" w:cs="Calibri"/>
          <w:sz w:val="20"/>
          <w:szCs w:val="24"/>
          <w:lang w:val="sl-SI"/>
        </w:rPr>
      </w:pPr>
    </w:p>
    <w:p w:rsidR="008B7043" w:rsidRPr="00097742" w:rsidRDefault="008B7043"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(prenehanje koncesijske pogodbe)</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Koncesijska pogodbe preneha:</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 preteku časa, za katerega je bila sklenjena,</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z razdrtjem.</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Koncesijska pogodba lahko enostransko preneha z razdrtjem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je proti koncesionarju pravnomočno začet postopek zaradi insolventnosti, drug postopek prisilnega prenehanja ali likvidacijski postopek;</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je bila koncesionarju izdana pravnomočna sodna ali upravna odločba zaradi kršitve predpisov, koncesijske pogodbe ali upravnih aktov, izdanih za izvajanje koncesije, na podlagi katere utemeljeno ni mogoče pričakovati nadaljnje pravilno izvajanje koncesije;</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je po sklenitvi koncesijske pogodbe ugotovljeno, da je koncesionar dal zavajajoče in neresnične podatke, ki so vplivali na podelitev koncesije;</w:t>
      </w:r>
    </w:p>
    <w:p w:rsidR="0004644A" w:rsidRPr="00097742" w:rsidRDefault="0004644A" w:rsidP="007E63D0">
      <w:pPr>
        <w:pStyle w:val="Odstavekseznama"/>
        <w:numPr>
          <w:ilvl w:val="1"/>
          <w:numId w:val="15"/>
        </w:numPr>
        <w:spacing w:line="276" w:lineRule="auto"/>
        <w:ind w:left="143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če koncesionar kakorkoli krši obveznosti po tej pogodbi.</w:t>
      </w:r>
    </w:p>
    <w:p w:rsidR="0004644A" w:rsidRPr="00097742" w:rsidRDefault="0004644A" w:rsidP="007E63D0">
      <w:pPr>
        <w:pStyle w:val="Odstavekseznama"/>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nastopa pogoja iz d. točke prejšnjega odstavka,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pisno opozori koncesionarja o ugotovljeni kršitvi in mu določi primeren rok za odpravo kršitev ter ga opozori, da bo v nasprotnem primeru enostransko razdrl pogodbo. Če je koncesionar konzorcij, se kršitev posameznega člana konzorcija šteje za kršitev koncesionarja.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upravičenje iz drugega odstavka tega člena uveljavlja s priporočeno pošto, ki jo naslovi na koncesionarja in ga obvesti o enostranskemu razdrtju koncesijske pogodbe, pri čemer mu do pravnomočne izbire novega koncesionarja naloži izvajanje koncesije ali pa izvajanje koncesije v vmesnem času zagotovi na drug ustrezen način. </w:t>
      </w:r>
    </w:p>
    <w:p w:rsidR="0004644A" w:rsidRPr="00097742" w:rsidRDefault="0004644A" w:rsidP="007E63D0">
      <w:pPr>
        <w:pStyle w:val="Odstavekseznama"/>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enostranskega razdrtja iz drugega odstavka tega člena velja največ tri (3) mesečni odpovedni rok.</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lahko enostransko razdre koncesijsko pogodbo, 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izpolnjuje svojih obveznosti iz te pogodbe, zaradi česar koncesionarja v celoti onemogoča pri izvajanju koncesijske pogodbe.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enostranskega razdrtja iz prejšnjega odstavka velja dvanajst (12) mesečni odpovedni rok.</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razdrtja koncesijske pogodbe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zaradi razlogov na strani koncesionarja, v fazi implementacije ukrepov za izboljšanje energetske učinkovitosti, je dolžan koncesionarju izplačati nadomestilo v višini stroškov kapitala, ki so do prekinitve nastali koncesionarju, zmanjšano za nastalo škodo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razdrtja koncesijske pogodbe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zaradi razlogov na strani koncesionarja, v fazi izvajanja glavne storitve, je le-ta dolžan koncesionarju izplačati nadomestilo v višini trenutne tržne vrednosti investicijskih ukrepov za izboljšanje energetske učinkovitosti, ocenjene s strani pooblaščenega ocenjevalca vrednosti strojev in opreme ter pooblaščenega ocenjevalca vrednosti nepremičnin, ki sta imenovana na podlagi zakona, ki ureja revidiranje, ali zakona, ki ureja sodišča, zmanjšane za 15 %.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razdrtja koncesijske pogodbe s strani koncesionarja iz razlogov navedenih v šestem odstavku tega člena,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koncesionarju izplačati nadomestilo v višini trenutne tržne vrednosti investicijskih ukrepov za izboljšanje energetske učinkovitosti, ocenjene s strani pooblaščenega ocenjevalca vrednosti strojev in opreme in pooblaščenega ocenjevalca vrednosti nepremičnin, ki sta imenovana na podlagi zakona, ki ureja revidiranje, ali zakona, ki ureja sodišča, povečane za 15%.</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Stroške pooblaščenega ocenjevalca iz predhodnega odstavka nosi stranka, ki je odgovorna za razloge za razdrtje koncesijske pogodbe.</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(odkup koncesije)</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Odkup koncesije je možen takrat, ko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enostransko ugotovi, da bi bilo redno izvajanje koncesije možno učinkoviteje opravljati na drug način, o čemer pisno z obrazložitvijo obvesti koncesionarja. </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odkupu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plačati koncesionarju odškodnino v višini tržne vrednosti investicijskih ukrepov za izboljšanje energetske učinkovitosti ob času odkupa, ocenjene s strani pooblaščenega ocenjevalca vrednosti strojev in opreme in pooblaščenega ocenjevalca vrednosti nepremičnin, ki sta imenovana na podlagi zakona, ki ureja revidiranje, ali zakona, ki ureja sodišča.  </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Ne glede na prvi odstavek tega člena je, če se koncesionar z odkupom ne strinja, odkup lahko tudi prisilen. Za prisilen odkup koncesije se uporabljajo določbe predpisov, ki urejajo razlastitev.</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prisilnem odkupu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plačati koncesionarju odškodnino, ki se določa po predpisih o razlastitvi.</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(odvzem koncesije)</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odvzame koncesijo koncesionarju v primeru, če:</w:t>
      </w:r>
    </w:p>
    <w:p w:rsidR="0004644A" w:rsidRPr="00097742" w:rsidRDefault="0004644A" w:rsidP="007E63D0">
      <w:pPr>
        <w:numPr>
          <w:ilvl w:val="1"/>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ne prične z izvajanjem koncesionirane dejavnosti v dogovorjenem roku;</w:t>
      </w:r>
    </w:p>
    <w:p w:rsidR="0004644A" w:rsidRPr="00097742" w:rsidRDefault="0004644A" w:rsidP="007E63D0">
      <w:pPr>
        <w:numPr>
          <w:ilvl w:val="1"/>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je izražen utemeljen javni interes po prenehanju izvajanja predmeta te pogodbe.</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Pogoj iz a. točke prejšnjega odstavka je izpolnjen, če koncesionar v roku iz 10. člena te pogodbe ne izvede ukrepov za izboljšanje energetske učinkovitosti. </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Pogoj iz b. točke prvega odstavka tega člena je izpolnjen, 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na podlagi investicijskega elaborata ugotovi, do so izpolnjeni ekonomski, pravni, tehnični, okoljevarstveni in drugi pogoji za prenehanje izvajanja predmeta te pogodbe.</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odvzem koncesije se uporabljajo določbe predpisov, ki urejajo razlastitev.</w:t>
      </w:r>
    </w:p>
    <w:p w:rsidR="0004644A" w:rsidRPr="00097742" w:rsidRDefault="0004644A" w:rsidP="007E63D0">
      <w:pPr>
        <w:pStyle w:val="Odstavekseznama"/>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odvzemu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plačati koncesionarju odškodnino, ki se določa po predpisih o razlastitvi.</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720"/>
        <w:jc w:val="center"/>
        <w:rPr>
          <w:rFonts w:asciiTheme="minorHAnsi" w:hAnsiTheme="minorHAnsi" w:cs="Calibri"/>
          <w:b/>
          <w:sz w:val="20"/>
          <w:szCs w:val="24"/>
          <w:lang w:val="sl-SI"/>
        </w:rPr>
      </w:pPr>
      <w:r w:rsidRPr="00097742">
        <w:rPr>
          <w:rFonts w:asciiTheme="minorHAnsi" w:hAnsiTheme="minorHAnsi" w:cs="Calibri"/>
          <w:b/>
          <w:sz w:val="20"/>
          <w:szCs w:val="24"/>
          <w:lang w:val="sl-SI"/>
        </w:rPr>
        <w:t>(prevzem koncesije)</w:t>
      </w:r>
    </w:p>
    <w:p w:rsidR="0004644A" w:rsidRPr="00097742" w:rsidRDefault="0004644A" w:rsidP="007E63D0">
      <w:pPr>
        <w:numPr>
          <w:ilvl w:val="0"/>
          <w:numId w:val="45"/>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v primeru, če je izražen utemeljen javni interes, prevzame koncesijo.</w:t>
      </w:r>
    </w:p>
    <w:p w:rsidR="0004644A" w:rsidRPr="00097742" w:rsidRDefault="0004644A" w:rsidP="007E63D0">
      <w:pPr>
        <w:numPr>
          <w:ilvl w:val="0"/>
          <w:numId w:val="4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prevzem koncesije se smiselno uporabljajo določbe tretjega, četrtega in petega odstavka 35. člena te pogodbe.</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(statusne spremembe koncesionarja)</w:t>
      </w:r>
    </w:p>
    <w:p w:rsidR="0004644A" w:rsidRPr="00097742" w:rsidRDefault="0004644A" w:rsidP="007E63D0">
      <w:pPr>
        <w:numPr>
          <w:ilvl w:val="0"/>
          <w:numId w:val="2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uporabnike o vsaki statusni spremembi, vključno s spremembo kapitalske strukture, ki presega kontrolni delež po zakonu, ki ureja prevzeme. </w:t>
      </w:r>
    </w:p>
    <w:p w:rsidR="0004644A" w:rsidRPr="00097742" w:rsidRDefault="0004644A" w:rsidP="007E63D0">
      <w:pPr>
        <w:numPr>
          <w:ilvl w:val="0"/>
          <w:numId w:val="2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tega ne stori v roku osem (8) dni od nastanka statusne spremembe, če je zaradi sprememb prizadet interes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če so zaradi sprememb bistveno spremenjena razmerja iz koncesijske pogodbe, oziroma se spremeni razdelitev tveganj med koncesionarjem in </w:t>
      </w:r>
      <w:proofErr w:type="spellStart"/>
      <w:r w:rsidRPr="00097742">
        <w:rPr>
          <w:rFonts w:asciiTheme="minorHAnsi" w:hAnsiTheme="minorHAnsi" w:cs="Calibri"/>
          <w:sz w:val="20"/>
          <w:szCs w:val="24"/>
          <w:lang w:val="sl-SI"/>
        </w:rPr>
        <w:t>koncedentom</w:t>
      </w:r>
      <w:proofErr w:type="spellEnd"/>
      <w:r w:rsidRPr="00097742">
        <w:rPr>
          <w:rFonts w:asciiTheme="minorHAnsi" w:hAnsiTheme="minorHAnsi" w:cs="Calibri"/>
          <w:sz w:val="20"/>
          <w:szCs w:val="24"/>
          <w:lang w:val="sl-SI"/>
        </w:rPr>
        <w:t xml:space="preserve">, lahko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skladno s 33. členom te pogodbe, enostransko razdre koncesijsko pogodbo.</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(izločitvena pravica)</w:t>
      </w:r>
    </w:p>
    <w:p w:rsidR="0004644A" w:rsidRPr="00097742" w:rsidRDefault="0004644A" w:rsidP="007E63D0">
      <w:pPr>
        <w:numPr>
          <w:ilvl w:val="0"/>
          <w:numId w:val="6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ima v primeru stečaja oziroma drugega načina prenehanja koncesionarja (likvidacija, izbris) pravico, da za objekte in naprave koncesije, ob plačilu ustreznega dela vrednosti izločenega premoženja v stečajno oziroma likvidacijsko maso, na teh uveljavlja izločitveno pravico.</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SPREMEBE PREDPISOV, STAVKA IN VIŠJA SILA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(spremembe predpisov)</w:t>
      </w:r>
    </w:p>
    <w:p w:rsidR="0004644A" w:rsidRPr="00097742" w:rsidRDefault="0004644A" w:rsidP="007E63D0">
      <w:pPr>
        <w:numPr>
          <w:ilvl w:val="0"/>
          <w:numId w:val="2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zakon, podzakonski predpis, ali drug posamičen ali splošen akt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drugače uredi posamezna vprašanja glede obveznosti ali pravic koncesionarja v zvezi z opravljanjem koncesionirane dejavnosti, kot je to določeno v tej pogodbi, in so zato koncesionarju naložene nove obveznosti ali zmanjšane pravice ali naloženi dodatni stroški, ter te obveznosti ne izhajajo že iz predpisov, veljavnih na dan zaključka javnega razpisa, in iz razpisnih zahtev ter razpisne dokumentacije, ne glede na to, ali je na ta dan rok ali pogoj za začetek njihovega izvajanja že nastopil, se mora razmerje prilagoditi novim razmeram, koncesionar pa ima pravico zahtevati od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ustrezno denarno ali drugo nadomestilo, razen v kolikor je ta razlika pokrita s spremembo cene storitev. V vsakem primeru nadomestilo ne sme presegati nujnih in potrebnih stroškov oziroma zmanjšanja prihodkov, ki koncesionarju nastane zaradi prej navedenih razlogov.</w:t>
      </w:r>
    </w:p>
    <w:p w:rsidR="0004644A" w:rsidRPr="00097742" w:rsidRDefault="0004644A" w:rsidP="007E63D0">
      <w:pPr>
        <w:numPr>
          <w:ilvl w:val="0"/>
          <w:numId w:val="2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je dolžan storiti vse, kar je v njegovi moči, da so povečani stroški oziroma zmanjšani prihodki čim manjši.</w:t>
      </w:r>
    </w:p>
    <w:p w:rsidR="0004644A" w:rsidRPr="00097742" w:rsidRDefault="0004644A" w:rsidP="007E63D0">
      <w:pPr>
        <w:numPr>
          <w:ilvl w:val="0"/>
          <w:numId w:val="2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Določbe navedenega člena ne veljajo za spremembe predpisov, ki bi jih koncesionar ob sklenitvi te pogodbe lahko predvidel.</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(stavka)</w:t>
      </w:r>
    </w:p>
    <w:p w:rsidR="0004644A" w:rsidRPr="00097742" w:rsidRDefault="0004644A" w:rsidP="007E63D0">
      <w:pPr>
        <w:numPr>
          <w:ilvl w:val="0"/>
          <w:numId w:val="6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Koncesionar mora zagotoviti opravljanje koncesionirane dejavnosti tudi v primeru stavke pri njem zaposlenih delavcev. Stavka zaposlenih pri koncesionarju ne predstavlja višje sile. </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(višja sila)</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Višja sila so izredne in nepremagljive okoliščine, ki jih ni bilo mogoče predvideti, se jim izogniti ali jih odvrniti in nastopijo po sklenitvi koncesijske pogodbe ter so zunaj volje ali sfere pogodbenih strank, kot so naravne katastrofe (potresi, plazovi, udar strele, poplave, orkani ali druge izjemne vremenske razmere, ki so priznane kot naravne katastrofe s strani oblasti), meddržavni spori, vojna, demonstracije, izgredi, državljanska vojna, teroristična dejanja, nesreče, sabotaža, epidemije nalezljivih bolezni, jedrske eksplozije, druga ionizirajoča, kemična ali biološka kontaminacija in padec letala.</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okviru objektivnih možnosti opravljati koncesionirano dejavnost tudi ob nepredvidljivih okoliščinah, nastalih zaradi višje sile, skladno s programom izvajanja dejavnosti. </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Ob nastopu okoliščin, ki pomenijo višjo silo, se morata stranki nemudoma medsebojno obvestiti in dogovoriti o izvajanju dejavnosti v takih pogojih. Pisno obvestilo mora vsebovati podatke o nastopu in naravi dogodka ter njegovih potencialnih posledicah.</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za stranko nastopi nezmožnost izpolnjevanja obveznosti po tej pogodbi zaradi nastopa višje sile, pa o tem ne obvesti druge stranke, izgubi pravico, da bi uporabila višjo silo kot utemeljitev, opravičilo ali podlago za uveljavljanje drugih pravic, ki bi jih sicer imela zaradi nastopa višje sile. </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Zaradi višje sile ima koncesionar pravico od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zahtevati povračilo nujnih in potrebnih dodatnih stroškov, ki so nastali zaradi opravljanja koncesionirane javne službe v času trajanja višje sile. Koncesionar mora o morebitnih dodatnih stroških, ki jih ima zaradi izvajanja koncesionirane dejavnosti v pogojih višje sile, nemudoma, najkasneje pa v roku petnajst (15) dni po tem, ko so mu nastali, in je hkrati ugotovil njihov obseg,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oziroma uporabnika.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povrne koncesionarju le nujne in potrebne, v vsakem primeru pa zgolj dejansko nastale dodatne stroške v zvezi z izvajanjem koncesionirane dejavnosti v pogojih višje sile. </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ko postane izvršitev pogodbe zaradi višje sile objektivno nezmožna, sta obe stranki prosti svojih nadaljnjih pogodbenih obveznosti za čas trajanja višje sile. Če je zaradi višje sile začasno onemogočeno izvrševanje kakšne obveznosti po tej pogodbi, se rok za izvršitev ustrezno podaljša za čas trajanja višje sile.</w:t>
      </w:r>
    </w:p>
    <w:p w:rsidR="0004644A" w:rsidRDefault="0004644A" w:rsidP="0004644A">
      <w:pPr>
        <w:rPr>
          <w:rFonts w:asciiTheme="minorHAnsi" w:hAnsiTheme="minorHAnsi" w:cs="Calibri"/>
          <w:b/>
          <w:sz w:val="20"/>
          <w:szCs w:val="24"/>
          <w:lang w:val="sl-SI"/>
        </w:rPr>
      </w:pPr>
    </w:p>
    <w:p w:rsidR="00165326" w:rsidRPr="00097742" w:rsidRDefault="00165326" w:rsidP="0004644A">
      <w:pPr>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KONTAKTNE OSEBE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(pooblaščeni predstavnik)</w:t>
      </w:r>
    </w:p>
    <w:p w:rsidR="0004644A" w:rsidRPr="00097742" w:rsidRDefault="0004644A" w:rsidP="007E63D0">
      <w:pPr>
        <w:pStyle w:val="Odstavekseznama"/>
        <w:numPr>
          <w:ilvl w:val="0"/>
          <w:numId w:val="46"/>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Pooblaščeni predstavnik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 izvajanje te pogodbe je </w:t>
      </w:r>
      <w:r w:rsidRPr="00097742">
        <w:rPr>
          <w:rFonts w:asciiTheme="minorHAnsi" w:hAnsiTheme="minorHAnsi" w:cs="Calibri"/>
          <w:i/>
          <w:color w:val="0F6FC6" w:themeColor="accent1"/>
          <w:sz w:val="20"/>
          <w:szCs w:val="24"/>
          <w:lang w:val="sl-SI"/>
        </w:rPr>
        <w:t xml:space="preserve">[navedba osebe in </w:t>
      </w:r>
      <w:proofErr w:type="spellStart"/>
      <w:r w:rsidRPr="00097742">
        <w:rPr>
          <w:rFonts w:asciiTheme="minorHAnsi" w:hAnsiTheme="minorHAnsi" w:cs="Calibri"/>
          <w:i/>
          <w:color w:val="0F6FC6" w:themeColor="accent1"/>
          <w:sz w:val="20"/>
          <w:szCs w:val="24"/>
          <w:lang w:val="sl-SI"/>
        </w:rPr>
        <w:t>konktaktnih</w:t>
      </w:r>
      <w:proofErr w:type="spellEnd"/>
      <w:r w:rsidRPr="00097742">
        <w:rPr>
          <w:rFonts w:asciiTheme="minorHAnsi" w:hAnsiTheme="minorHAnsi" w:cs="Calibri"/>
          <w:i/>
          <w:color w:val="0F6FC6" w:themeColor="accent1"/>
          <w:sz w:val="20"/>
          <w:szCs w:val="24"/>
          <w:lang w:val="sl-SI"/>
        </w:rPr>
        <w:t xml:space="preserve"> podatkov]</w:t>
      </w:r>
      <w:r w:rsidRPr="00097742">
        <w:rPr>
          <w:rFonts w:asciiTheme="minorHAnsi" w:hAnsiTheme="minorHAnsi" w:cs="Calibri"/>
          <w:sz w:val="20"/>
          <w:szCs w:val="24"/>
          <w:lang w:val="sl-SI"/>
        </w:rPr>
        <w:t>.</w:t>
      </w:r>
    </w:p>
    <w:p w:rsidR="0004644A" w:rsidRPr="00097742" w:rsidRDefault="0004644A" w:rsidP="007E63D0">
      <w:pPr>
        <w:pStyle w:val="Odstavekseznama"/>
        <w:numPr>
          <w:ilvl w:val="0"/>
          <w:numId w:val="46"/>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Pooblaščeni predstavnik koncesionarja za izvajanje te pogodbe je </w:t>
      </w:r>
      <w:r w:rsidRPr="00097742">
        <w:rPr>
          <w:rFonts w:asciiTheme="minorHAnsi" w:hAnsiTheme="minorHAnsi" w:cs="Calibri"/>
          <w:i/>
          <w:color w:val="0F6FC6" w:themeColor="accent1"/>
          <w:sz w:val="20"/>
          <w:szCs w:val="24"/>
          <w:lang w:val="sl-SI"/>
        </w:rPr>
        <w:t xml:space="preserve">[navedba osebe in </w:t>
      </w:r>
      <w:proofErr w:type="spellStart"/>
      <w:r w:rsidRPr="00097742">
        <w:rPr>
          <w:rFonts w:asciiTheme="minorHAnsi" w:hAnsiTheme="minorHAnsi" w:cs="Calibri"/>
          <w:i/>
          <w:color w:val="0F6FC6" w:themeColor="accent1"/>
          <w:sz w:val="20"/>
          <w:szCs w:val="24"/>
          <w:lang w:val="sl-SI"/>
        </w:rPr>
        <w:t>konktaktnih</w:t>
      </w:r>
      <w:proofErr w:type="spellEnd"/>
      <w:r w:rsidRPr="00097742">
        <w:rPr>
          <w:rFonts w:asciiTheme="minorHAnsi" w:hAnsiTheme="minorHAnsi" w:cs="Calibri"/>
          <w:i/>
          <w:color w:val="0F6FC6" w:themeColor="accent1"/>
          <w:sz w:val="20"/>
          <w:szCs w:val="24"/>
          <w:lang w:val="sl-SI"/>
        </w:rPr>
        <w:t xml:space="preserve"> podatkov]</w:t>
      </w:r>
      <w:r w:rsidRPr="00097742">
        <w:rPr>
          <w:rFonts w:asciiTheme="minorHAnsi" w:hAnsiTheme="minorHAnsi" w:cs="Calibri"/>
          <w:sz w:val="20"/>
          <w:szCs w:val="24"/>
          <w:lang w:val="sl-SI"/>
        </w:rPr>
        <w:t>.</w:t>
      </w:r>
    </w:p>
    <w:p w:rsidR="0004644A" w:rsidRPr="00097742" w:rsidRDefault="0004644A" w:rsidP="007E63D0">
      <w:pPr>
        <w:pStyle w:val="Odstavekseznama"/>
        <w:numPr>
          <w:ilvl w:val="0"/>
          <w:numId w:val="41"/>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Pooblaščeni predstavniki uporabnikov za izvajanje te pogodbe so določeni v prilogi 1 te pogodbe.</w:t>
      </w:r>
    </w:p>
    <w:p w:rsidR="0004644A" w:rsidRPr="00097742" w:rsidRDefault="0004644A" w:rsidP="007E63D0">
      <w:pPr>
        <w:pStyle w:val="Odstavekseznama"/>
        <w:numPr>
          <w:ilvl w:val="0"/>
          <w:numId w:val="41"/>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V primeru zamenjave predstavnikov iz tega člena mora stranka, ki predstavnika menja nasprotno stranko in uporabnike o nameravani zamenjavi pisno obvestiti. Zamenjava učinkuje s trenutkom, ko nasprotna stranka obvestilo o zamenjavi prejme.</w:t>
      </w:r>
    </w:p>
    <w:p w:rsidR="0004644A" w:rsidRPr="00097742" w:rsidRDefault="0004644A" w:rsidP="0004644A">
      <w:pPr>
        <w:ind w:left="708"/>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KONČNE DOLOČBE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(protikorupcijska določba)</w:t>
      </w:r>
    </w:p>
    <w:p w:rsidR="0004644A" w:rsidRPr="00097742" w:rsidRDefault="0004644A" w:rsidP="007E63D0">
      <w:pPr>
        <w:numPr>
          <w:ilvl w:val="0"/>
          <w:numId w:val="2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da se ugotovi, da je pri izvedbi javnega razpisa, na podlagi katerega je podpisana ta pogodba, ali pri izvajanju te pogodbe kdo v imenu ali na račun druge pogodbene stranke, predstavniku ali posredniku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uporabnika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04644A" w:rsidRPr="00097742" w:rsidRDefault="0004644A" w:rsidP="007E63D0">
      <w:pPr>
        <w:numPr>
          <w:ilvl w:val="0"/>
          <w:numId w:val="20"/>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bo v primeru ugotovitve o domnevnem obstoju dejanskega stanja iz prvega odstavka tega člena ali prejema obvestila Komisije za preprečevanje korupcije ali drugih organov, glede njegovega domnevnega nastanka, pričel z ugotavljanjem pogojev ničnosti pogodbe iz prejšnjega odstavka tega člena oziroma z drugimi ukrepi, v skladu s predpisi Republike Slovenije.</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(neskladje, neveljavnost, spremembe)</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neskladja med določbami Koncesijskega akta in določbami te pogodbe, veljajo določbe Koncesijskega akta. </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 razmerja, ki jih predmetna pogodba ne ureja, veljajo določbe zakona, ki ureja javno-zasebno partnerstvo in določbe zakona, ki ureja obligacijska razmerja. </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Pogodba se lahko spremeni ali dopolni s pisnim dodatkom, ki ga sprejmeta in podpišeta obe stranki. </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katerakoli od določb je ali postane neveljavna, to ne vpliva na ostale pogodbene določbe. Neveljavna določba se nadomesti z veljavno, ki mora čim bolj ustrezati namenu, ki ga je želela doseči neveljavna določba.</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(prenos na tretjo osebo)</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Koncesionar ne sme nobene od pravic in dolžnosti, ki izvirajo ali sestavljajo koncesijsko razmerje po tej pogodbi in tudi ne same koncesije, prenesti na tretjo osebo brez predhodnega izrecnega pisnega soglasja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w:t>
      </w:r>
    </w:p>
    <w:p w:rsidR="0004644A" w:rsidRPr="00097742" w:rsidRDefault="0004644A" w:rsidP="007E63D0">
      <w:pPr>
        <w:pStyle w:val="Odstavekseznama"/>
        <w:numPr>
          <w:ilvl w:val="0"/>
          <w:numId w:val="25"/>
        </w:numPr>
        <w:spacing w:after="16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Pred morebitnim prenosom koncesije na tretjo osebo se opravi ponoven preizkus glede razdelitve tveganj med </w:t>
      </w:r>
      <w:proofErr w:type="spellStart"/>
      <w:r w:rsidRPr="00097742">
        <w:rPr>
          <w:rFonts w:asciiTheme="minorHAnsi" w:hAnsiTheme="minorHAnsi" w:cs="Calibri"/>
          <w:sz w:val="20"/>
          <w:szCs w:val="24"/>
          <w:lang w:val="sl-SI"/>
        </w:rPr>
        <w:t>koncedentom</w:t>
      </w:r>
      <w:proofErr w:type="spellEnd"/>
      <w:r w:rsidRPr="00097742">
        <w:rPr>
          <w:rFonts w:asciiTheme="minorHAnsi" w:hAnsiTheme="minorHAnsi" w:cs="Calibri"/>
          <w:sz w:val="20"/>
          <w:szCs w:val="24"/>
          <w:lang w:val="sl-SI"/>
        </w:rPr>
        <w:t xml:space="preserve"> in koncesionarjem. V kolikor se navedeno razmerje spremeni, prenos na tretjo osebo ni dovoljen.</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Akt o prenosu koncesije se izda v obliki, v kakršni je bila podeljena koncesija. Novi koncesionar vstopi v koncesijsko razmerje s sklenitvijo dodatka k tej pogodbi.</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Posledica prenosa koncesijskega razmerja je vstop prevzemnika koncesije v pogodbena razmerja odstopnika z uporabniki.</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prenos po tej pogodbi se ne šteje nominacija podizvajalcev ali kooperantov.</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(spori)</w:t>
      </w:r>
    </w:p>
    <w:p w:rsidR="0004644A" w:rsidRPr="00097742" w:rsidRDefault="0004644A" w:rsidP="007E63D0">
      <w:pPr>
        <w:numPr>
          <w:ilvl w:val="0"/>
          <w:numId w:val="2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Morebitne spore v zvezi z izvajanjem te pogodbe bosta pogodbeni stranki skušali rešiti sporazumno. </w:t>
      </w:r>
    </w:p>
    <w:p w:rsidR="0004644A" w:rsidRPr="00097742" w:rsidRDefault="0004644A" w:rsidP="007E63D0">
      <w:pPr>
        <w:numPr>
          <w:ilvl w:val="0"/>
          <w:numId w:val="2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O morebitnih vprašanjih tehnične narave vezanih na izvajanje te pogodbe, ki jih stranki ne bi mogli razrešiti sporazumno, odloča sodni izvedenec relevantne stroke, ki ga sporazumno imenujeta stranki te pogodbe. Stroške izvedenca si stranki delita glede na uspeh ugotovitvenega postopka. V kolikor se stranki v tridesetih (30) dneh ne sporazumeta o imenovanju izvedenca, se za razrešitev spora uporabi določilo tretjega odstavka tega člena.</w:t>
      </w:r>
    </w:p>
    <w:p w:rsidR="0004644A" w:rsidRPr="00097742" w:rsidRDefault="0004644A" w:rsidP="007E63D0">
      <w:pPr>
        <w:numPr>
          <w:ilvl w:val="0"/>
          <w:numId w:val="2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ostala vprašanja, ki niso tehnične narave, odloča stalna arbitraža pri Gospodarski zbornici Slovenije.</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(veljavnost)</w:t>
      </w:r>
    </w:p>
    <w:p w:rsidR="0004644A" w:rsidRPr="00097742" w:rsidRDefault="0004644A" w:rsidP="007E63D0">
      <w:pPr>
        <w:numPr>
          <w:ilvl w:val="0"/>
          <w:numId w:val="4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Pogodba je sklenjena, ko jo podpišeta obe pogodbeni stranki.</w:t>
      </w:r>
    </w:p>
    <w:p w:rsidR="0004644A" w:rsidRPr="00097742" w:rsidRDefault="0004644A" w:rsidP="007E63D0">
      <w:pPr>
        <w:numPr>
          <w:ilvl w:val="0"/>
          <w:numId w:val="4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Pogodba prične veljati najprej dne </w:t>
      </w:r>
      <w:r w:rsidRPr="00097742">
        <w:rPr>
          <w:rFonts w:asciiTheme="minorHAnsi" w:hAnsiTheme="minorHAnsi" w:cs="Calibri"/>
          <w:i/>
          <w:color w:val="0F6FC6" w:themeColor="accent1"/>
          <w:sz w:val="20"/>
          <w:szCs w:val="24"/>
          <w:lang w:val="sl-SI"/>
        </w:rPr>
        <w:t>[navedba datuma skladno s terminskim planom iz končne ponudbe]</w:t>
      </w:r>
      <w:r w:rsidRPr="00097742">
        <w:rPr>
          <w:rFonts w:asciiTheme="minorHAnsi" w:hAnsiTheme="minorHAnsi" w:cs="Calibri"/>
          <w:sz w:val="20"/>
          <w:szCs w:val="24"/>
          <w:lang w:val="sl-SI"/>
        </w:rPr>
        <w:t>, pod pogojem, da ponudnik predloži zavarovanje iz 25. člena te pogodbe.</w:t>
      </w:r>
    </w:p>
    <w:p w:rsidR="0004644A" w:rsidRDefault="0004644A" w:rsidP="0004644A">
      <w:pPr>
        <w:spacing w:line="240" w:lineRule="auto"/>
        <w:rPr>
          <w:rFonts w:asciiTheme="minorHAnsi" w:hAnsiTheme="minorHAnsi" w:cs="Calibri"/>
          <w:b/>
          <w:sz w:val="20"/>
          <w:szCs w:val="24"/>
          <w:lang w:val="sl-SI"/>
        </w:rPr>
      </w:pPr>
    </w:p>
    <w:p w:rsidR="00165326" w:rsidRPr="00097742" w:rsidRDefault="00165326"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360"/>
        <w:jc w:val="center"/>
        <w:rPr>
          <w:rFonts w:asciiTheme="minorHAnsi" w:hAnsiTheme="minorHAnsi" w:cs="Calibri"/>
          <w:b/>
          <w:sz w:val="20"/>
          <w:szCs w:val="24"/>
          <w:lang w:val="sl-SI"/>
        </w:rPr>
      </w:pPr>
      <w:r w:rsidRPr="00097742">
        <w:rPr>
          <w:rFonts w:asciiTheme="minorHAnsi" w:hAnsiTheme="minorHAnsi" w:cs="Calibri"/>
          <w:b/>
          <w:sz w:val="20"/>
          <w:szCs w:val="24"/>
          <w:lang w:val="sl-SI"/>
        </w:rPr>
        <w:t>(izvodi)</w:t>
      </w:r>
    </w:p>
    <w:p w:rsidR="0004644A" w:rsidRPr="00097742" w:rsidRDefault="0004644A" w:rsidP="007E63D0">
      <w:pPr>
        <w:numPr>
          <w:ilvl w:val="0"/>
          <w:numId w:val="6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Ta pogodba je napisana v štirih (4) enakih izvodih, od katerih prejme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tri (3) izvode, koncesionar en (1) izvod.</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KONCESIONAR:</w:t>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t>KONCEDENT:</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_ _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00165326">
        <w:rPr>
          <w:rFonts w:asciiTheme="minorHAnsi" w:hAnsiTheme="minorHAnsi" w:cs="Calibri"/>
          <w:sz w:val="20"/>
          <w:szCs w:val="24"/>
          <w:lang w:val="sl-SI"/>
        </w:rPr>
        <w:tab/>
      </w:r>
      <w:r w:rsidRPr="00097742">
        <w:rPr>
          <w:rFonts w:asciiTheme="minorHAnsi" w:hAnsiTheme="minorHAnsi" w:cs="Calibri"/>
          <w:sz w:val="20"/>
          <w:szCs w:val="24"/>
          <w:lang w:val="sl-SI"/>
        </w:rPr>
        <w:t>_ _ _ _ _ _ _ _ _ _ _ _ _ _ _</w:t>
      </w:r>
      <w:r w:rsidRPr="00097742">
        <w:rPr>
          <w:rFonts w:asciiTheme="minorHAnsi" w:hAnsiTheme="minorHAnsi" w:cs="Calibri"/>
          <w:sz w:val="20"/>
          <w:szCs w:val="24"/>
          <w:lang w:val="sl-SI"/>
        </w:rPr>
        <w:tab/>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dne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 xml:space="preserve">             </w:t>
      </w:r>
      <w:r w:rsidRPr="00097742">
        <w:rPr>
          <w:rFonts w:asciiTheme="minorHAnsi" w:hAnsiTheme="minorHAnsi" w:cs="Calibri"/>
          <w:sz w:val="20"/>
          <w:szCs w:val="24"/>
          <w:lang w:val="sl-SI"/>
        </w:rPr>
        <w:tab/>
        <w:t xml:space="preserve">dne _ _ _ _ _ _ _ _ _ _ _ _ _ </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_ _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00165326">
        <w:rPr>
          <w:rFonts w:asciiTheme="minorHAnsi" w:hAnsiTheme="minorHAnsi" w:cs="Calibri"/>
          <w:sz w:val="20"/>
          <w:szCs w:val="24"/>
          <w:lang w:val="sl-SI"/>
        </w:rPr>
        <w:tab/>
      </w:r>
      <w:r w:rsidRPr="00097742">
        <w:rPr>
          <w:rFonts w:asciiTheme="minorHAnsi" w:hAnsiTheme="minorHAnsi" w:cs="Calibri"/>
          <w:sz w:val="20"/>
          <w:szCs w:val="24"/>
          <w:lang w:val="sl-SI"/>
        </w:rPr>
        <w:t>_ _ _ _ _ _ _ _ _ _ _ _ _ _ _</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(podpis in žig)</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(podpis in žig)</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_ _ _ _ _ _ _ _ _ _ _ _ _ _ _ _</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_ _ _ _ _ _ _ _ _ _ _ _ _ _ _ _</w:t>
      </w:r>
      <w:r w:rsidRPr="00097742">
        <w:rPr>
          <w:rFonts w:asciiTheme="minorHAnsi" w:hAnsiTheme="minorHAnsi" w:cs="Calibri"/>
          <w:sz w:val="20"/>
          <w:szCs w:val="24"/>
          <w:lang w:val="sl-SI"/>
        </w:rPr>
        <w:tab/>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_ _ _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_ _ _ _ _ _ _ _ _ _ _ _ _ _ _ _</w:t>
      </w:r>
      <w:r w:rsidRPr="00097742">
        <w:rPr>
          <w:rFonts w:asciiTheme="minorHAnsi" w:hAnsiTheme="minorHAnsi" w:cs="Calibri"/>
          <w:sz w:val="20"/>
          <w:szCs w:val="24"/>
          <w:lang w:val="sl-SI"/>
        </w:rPr>
        <w:tab/>
        <w:t xml:space="preserve"> </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(ime in priimek podpisnika)</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(ime in priimek podpisnika)</w:t>
      </w:r>
    </w:p>
    <w:p w:rsidR="0004644A" w:rsidRPr="00097742" w:rsidRDefault="0004644A" w:rsidP="0004644A">
      <w:pPr>
        <w:spacing w:line="240" w:lineRule="auto"/>
        <w:rPr>
          <w:rFonts w:asciiTheme="minorHAnsi" w:eastAsiaTheme="majorEastAsia" w:hAnsiTheme="minorHAnsi" w:cs="Calibri"/>
          <w:color w:val="C11611"/>
          <w:sz w:val="20"/>
          <w:szCs w:val="24"/>
          <w:lang w:val="sl-SI" w:eastAsia="en-GB"/>
        </w:rPr>
      </w:pPr>
      <w:bookmarkStart w:id="87" w:name="_Toc50653955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7"/>
    </w:p>
    <w:sectPr w:rsidR="0004644A" w:rsidRPr="00097742" w:rsidSect="00A64340">
      <w:headerReference w:type="default" r:id="rId15"/>
      <w:footerReference w:type="default" r:id="rId16"/>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0F7" w:rsidRDefault="00ED50F7" w:rsidP="006364E5">
      <w:pPr>
        <w:spacing w:after="0" w:line="240" w:lineRule="auto"/>
      </w:pPr>
      <w:r>
        <w:separator/>
      </w:r>
    </w:p>
  </w:endnote>
  <w:endnote w:type="continuationSeparator" w:id="0">
    <w:p w:rsidR="00ED50F7" w:rsidRDefault="00ED50F7"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158" w:rsidRPr="00036A5C" w:rsidRDefault="00BA2158" w:rsidP="00923EB5">
    <w:pPr>
      <w:pStyle w:val="Noga"/>
      <w:framePr w:wrap="around" w:vAnchor="text" w:hAnchor="margin" w:xAlign="right" w:y="1"/>
      <w:jc w:val="both"/>
      <w:rPr>
        <w:rStyle w:val="tevilkastrani"/>
        <w:i w:val="0"/>
        <w:sz w:val="18"/>
        <w:szCs w:val="18"/>
      </w:rPr>
    </w:pPr>
    <w:proofErr w:type="spellStart"/>
    <w:r>
      <w:rPr>
        <w:rStyle w:val="tevilkastrani"/>
        <w:i w:val="0"/>
        <w:sz w:val="18"/>
        <w:szCs w:val="18"/>
      </w:rPr>
      <w:t>Stran</w:t>
    </w:r>
    <w:proofErr w:type="spellEnd"/>
    <w:r>
      <w:rPr>
        <w:rStyle w:val="tevilkastrani"/>
        <w:i w:val="0"/>
        <w:sz w:val="18"/>
        <w:szCs w:val="18"/>
      </w:rPr>
      <w:t xml:space="preserve"> </w:t>
    </w:r>
    <w:r w:rsidRPr="00036A5C">
      <w:rPr>
        <w:rStyle w:val="tevilkastrani"/>
        <w:i w:val="0"/>
        <w:sz w:val="18"/>
        <w:szCs w:val="18"/>
      </w:rPr>
      <w:fldChar w:fldCharType="begin"/>
    </w:r>
    <w:r w:rsidRPr="00036A5C">
      <w:rPr>
        <w:rStyle w:val="tevilkastrani"/>
        <w:i w:val="0"/>
        <w:sz w:val="18"/>
        <w:szCs w:val="18"/>
      </w:rPr>
      <w:instrText xml:space="preserve">PAGE  </w:instrText>
    </w:r>
    <w:r w:rsidRPr="00036A5C">
      <w:rPr>
        <w:rStyle w:val="tevilkastrani"/>
        <w:i w:val="0"/>
        <w:sz w:val="18"/>
        <w:szCs w:val="18"/>
      </w:rPr>
      <w:fldChar w:fldCharType="separate"/>
    </w:r>
    <w:r>
      <w:rPr>
        <w:rStyle w:val="tevilkastrani"/>
        <w:i w:val="0"/>
        <w:noProof/>
        <w:sz w:val="18"/>
        <w:szCs w:val="18"/>
      </w:rPr>
      <w:t>11</w:t>
    </w:r>
    <w:r w:rsidRPr="00036A5C">
      <w:rPr>
        <w:rStyle w:val="tevilkastrani"/>
        <w:i w:val="0"/>
        <w:sz w:val="18"/>
        <w:szCs w:val="18"/>
      </w:rPr>
      <w:fldChar w:fldCharType="end"/>
    </w:r>
    <w:r w:rsidRPr="00036A5C">
      <w:rPr>
        <w:rStyle w:val="tevilkastrani"/>
        <w:i w:val="0"/>
        <w:sz w:val="18"/>
        <w:szCs w:val="18"/>
      </w:rPr>
      <w:t>/</w:t>
    </w:r>
    <w:r w:rsidRPr="00036A5C">
      <w:rPr>
        <w:rStyle w:val="tevilkastrani"/>
        <w:i w:val="0"/>
        <w:sz w:val="18"/>
        <w:szCs w:val="18"/>
      </w:rPr>
      <w:fldChar w:fldCharType="begin"/>
    </w:r>
    <w:r w:rsidRPr="00036A5C">
      <w:rPr>
        <w:rStyle w:val="tevilkastrani"/>
        <w:i w:val="0"/>
        <w:sz w:val="18"/>
        <w:szCs w:val="18"/>
      </w:rPr>
      <w:instrText xml:space="preserve"> NUMPAGES </w:instrText>
    </w:r>
    <w:r w:rsidRPr="00036A5C">
      <w:rPr>
        <w:rStyle w:val="tevilkastrani"/>
        <w:i w:val="0"/>
        <w:sz w:val="18"/>
        <w:szCs w:val="18"/>
      </w:rPr>
      <w:fldChar w:fldCharType="separate"/>
    </w:r>
    <w:r>
      <w:rPr>
        <w:rStyle w:val="tevilkastrani"/>
        <w:i w:val="0"/>
        <w:noProof/>
        <w:sz w:val="18"/>
        <w:szCs w:val="18"/>
      </w:rPr>
      <w:t>36</w:t>
    </w:r>
    <w:r w:rsidRPr="00036A5C">
      <w:rPr>
        <w:rStyle w:val="tevilkastrani"/>
        <w:i w:val="0"/>
        <w:sz w:val="18"/>
        <w:szCs w:val="18"/>
      </w:rPr>
      <w:fldChar w:fldCharType="end"/>
    </w:r>
  </w:p>
  <w:p w:rsidR="00BA2158" w:rsidRDefault="00BA2158" w:rsidP="00436A37">
    <w:pPr>
      <w:pStyle w:val="Noga"/>
      <w:rPr>
        <w:color w:val="000000" w:themeColor="text1"/>
        <w:sz w:val="16"/>
        <w:szCs w:val="16"/>
      </w:rPr>
    </w:pPr>
    <w:r w:rsidRPr="00C13FF6">
      <w:rPr>
        <w:color w:val="000000" w:themeColor="text1"/>
        <w:sz w:val="16"/>
        <w:szCs w:val="16"/>
      </w:rPr>
      <w:t xml:space="preserve">RAZPISNA DOKUMENTACIJA ZA JAVNI RAZPIS ZA PODELITEV KONCESIJE ZA IZVEDBO PROJEKTA </w:t>
    </w:r>
  </w:p>
  <w:p w:rsidR="00BA2158" w:rsidRPr="00C13FF6" w:rsidRDefault="00BA2158" w:rsidP="00436A37">
    <w:pPr>
      <w:pStyle w:val="Noga"/>
      <w:rPr>
        <w:color w:val="000000" w:themeColor="text1"/>
        <w:sz w:val="16"/>
        <w:szCs w:val="16"/>
      </w:rPr>
    </w:pPr>
    <w:r w:rsidRPr="00436A37">
      <w:rPr>
        <w:color w:val="000000" w:themeColor="text1"/>
        <w:sz w:val="16"/>
        <w:szCs w:val="16"/>
      </w:rPr>
      <w:t>ENERGETSKEGA POGODBENIŠTVA NA OBJEKTIH DIJAŠKEGA DOMA LIZIKE JANČAR MARIBOR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0F7" w:rsidRDefault="00ED50F7" w:rsidP="006364E5">
      <w:pPr>
        <w:spacing w:after="0" w:line="240" w:lineRule="auto"/>
      </w:pPr>
      <w:bookmarkStart w:id="0" w:name="_Hlk485230913"/>
      <w:bookmarkEnd w:id="0"/>
      <w:r>
        <w:separator/>
      </w:r>
    </w:p>
  </w:footnote>
  <w:footnote w:type="continuationSeparator" w:id="0">
    <w:p w:rsidR="00ED50F7" w:rsidRDefault="00ED50F7"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158" w:rsidRPr="00436A37" w:rsidRDefault="00BA2158" w:rsidP="00436A37">
    <w:pPr>
      <w:pStyle w:val="Glava"/>
      <w:tabs>
        <w:tab w:val="left" w:pos="1245"/>
        <w:tab w:val="right" w:pos="9360"/>
      </w:tabs>
      <w:spacing w:after="240"/>
      <w:rPr>
        <w:color w:val="4389D7"/>
        <w:sz w:val="24"/>
        <w:szCs w:val="24"/>
      </w:rPr>
    </w:pPr>
    <w:r>
      <w:rPr>
        <w:noProof/>
      </w:rPr>
      <w:drawing>
        <wp:inline distT="0" distB="0" distL="0" distR="0" wp14:anchorId="50D83599" wp14:editId="118D1C6E">
          <wp:extent cx="1447800" cy="586359"/>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917" cy="589241"/>
                  </a:xfrm>
                  <a:prstGeom prst="rect">
                    <a:avLst/>
                  </a:prstGeom>
                  <a:noFill/>
                  <a:ln>
                    <a:noFill/>
                  </a:ln>
                </pic:spPr>
              </pic:pic>
            </a:graphicData>
          </a:graphic>
        </wp:inline>
      </w:drawing>
    </w:r>
    <w:r>
      <w:rPr>
        <w:noProof/>
        <w:lang w:val="sl-SI" w:eastAsia="sl-SI"/>
      </w:rPr>
      <w:tab/>
    </w:r>
    <w:r w:rsidRPr="00CC0D86">
      <w:rPr>
        <w:color w:val="4389D7"/>
        <w:sz w:val="24"/>
        <w:szCs w:val="24"/>
      </w:rPr>
      <w:tab/>
    </w:r>
    <w:r w:rsidRPr="00CC0D86">
      <w:rPr>
        <w:rFonts w:cs="Corbel"/>
        <w:noProof/>
        <w:lang w:val="sl-SI" w:eastAsia="sl-SI"/>
      </w:rPr>
      <w:drawing>
        <wp:inline distT="0" distB="0" distL="0" distR="0" wp14:anchorId="6D886660" wp14:editId="24CC567B">
          <wp:extent cx="1895475" cy="738505"/>
          <wp:effectExtent l="0" t="0" r="0" b="0"/>
          <wp:docPr id="1"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kohezijski_sklad_SLO_slogan"/>
                  <pic:cNvPicPr>
                    <a:picLocks noChangeAspect="1" noChangeArrowheads="1"/>
                  </pic:cNvPicPr>
                </pic:nvPicPr>
                <pic:blipFill>
                  <a:blip r:embed="rId2">
                    <a:extLst>
                      <a:ext uri="{28A0092B-C50C-407E-A947-70E740481C1C}">
                        <a14:useLocalDpi xmlns:a14="http://schemas.microsoft.com/office/drawing/2010/main" val="0"/>
                      </a:ext>
                    </a:extLst>
                  </a:blip>
                  <a:srcRect l="14697" t="17590" b="14217"/>
                  <a:stretch>
                    <a:fillRect/>
                  </a:stretch>
                </pic:blipFill>
                <pic:spPr bwMode="auto">
                  <a:xfrm>
                    <a:off x="0" y="0"/>
                    <a:ext cx="1895475"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058"/>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6C6BBD"/>
    <w:multiLevelType w:val="hybridMultilevel"/>
    <w:tmpl w:val="FA60D8B8"/>
    <w:lvl w:ilvl="0" w:tplc="2926F0B6">
      <w:start w:val="18"/>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8B4723"/>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6429E9"/>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8F09FB"/>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5E2176"/>
    <w:multiLevelType w:val="hybridMultilevel"/>
    <w:tmpl w:val="89B686F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3D741B"/>
    <w:multiLevelType w:val="hybridMultilevel"/>
    <w:tmpl w:val="265E3384"/>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9217F2"/>
    <w:multiLevelType w:val="hybridMultilevel"/>
    <w:tmpl w:val="81D434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CF412E"/>
    <w:multiLevelType w:val="hybridMultilevel"/>
    <w:tmpl w:val="AC7A7176"/>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263DA9"/>
    <w:multiLevelType w:val="hybridMultilevel"/>
    <w:tmpl w:val="9F40E8CA"/>
    <w:lvl w:ilvl="0" w:tplc="7EF84ED0">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516FAD"/>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8725EEF"/>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DA9729D"/>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3A03E4"/>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66203CE"/>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C06737"/>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9DD003A"/>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B237C01"/>
    <w:multiLevelType w:val="hybridMultilevel"/>
    <w:tmpl w:val="F1ECB27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1AB09DC"/>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1CF7221"/>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9E5246F"/>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AD3349B"/>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341344C"/>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4C95913"/>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9BF4339"/>
    <w:multiLevelType w:val="hybridMultilevel"/>
    <w:tmpl w:val="28326F7E"/>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CBA054E"/>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0F6FC6"/>
      </w:rPr>
    </w:lvl>
    <w:lvl w:ilvl="1" w:tplc="1B62E654">
      <w:start w:val="1"/>
      <w:numFmt w:val="bullet"/>
      <w:lvlText w:val="o"/>
      <w:lvlJc w:val="left"/>
      <w:pPr>
        <w:ind w:left="1440" w:hanging="360"/>
      </w:pPr>
      <w:rPr>
        <w:rFonts w:ascii="Courier New" w:hAnsi="Courier New" w:cs="Courier New" w:hint="default"/>
        <w:color w:val="0F6FC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82A5FF8"/>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83E5221"/>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A964D45"/>
    <w:multiLevelType w:val="hybridMultilevel"/>
    <w:tmpl w:val="4B2C519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5" w15:restartNumberingAfterBreak="0">
    <w:nsid w:val="6AB97D07"/>
    <w:multiLevelType w:val="hybridMultilevel"/>
    <w:tmpl w:val="9788CE5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7" w15:restartNumberingAfterBreak="0">
    <w:nsid w:val="6F4B63BA"/>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FC51628"/>
    <w:multiLevelType w:val="hybridMultilevel"/>
    <w:tmpl w:val="98BCDBFE"/>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43D0DAE"/>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49304D5"/>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4B06672"/>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95"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5E77BF9"/>
    <w:multiLevelType w:val="hybridMultilevel"/>
    <w:tmpl w:val="82683E0A"/>
    <w:lvl w:ilvl="0" w:tplc="7EF84E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7B7078A"/>
    <w:multiLevelType w:val="hybridMultilevel"/>
    <w:tmpl w:val="367820A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BBD62AE"/>
    <w:multiLevelType w:val="hybridMultilevel"/>
    <w:tmpl w:val="D458DAFE"/>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2"/>
  </w:num>
  <w:num w:numId="3">
    <w:abstractNumId w:val="27"/>
  </w:num>
  <w:num w:numId="4">
    <w:abstractNumId w:val="56"/>
  </w:num>
  <w:num w:numId="5">
    <w:abstractNumId w:val="48"/>
  </w:num>
  <w:num w:numId="6">
    <w:abstractNumId w:val="15"/>
  </w:num>
  <w:num w:numId="7">
    <w:abstractNumId w:val="5"/>
  </w:num>
  <w:num w:numId="8">
    <w:abstractNumId w:val="8"/>
  </w:num>
  <w:num w:numId="9">
    <w:abstractNumId w:val="47"/>
  </w:num>
  <w:num w:numId="10">
    <w:abstractNumId w:val="53"/>
  </w:num>
  <w:num w:numId="11">
    <w:abstractNumId w:val="30"/>
  </w:num>
  <w:num w:numId="12">
    <w:abstractNumId w:val="7"/>
  </w:num>
  <w:num w:numId="13">
    <w:abstractNumId w:val="9"/>
  </w:num>
  <w:num w:numId="14">
    <w:abstractNumId w:val="31"/>
  </w:num>
  <w:num w:numId="15">
    <w:abstractNumId w:val="12"/>
  </w:num>
  <w:num w:numId="16">
    <w:abstractNumId w:val="19"/>
  </w:num>
  <w:num w:numId="17">
    <w:abstractNumId w:val="14"/>
  </w:num>
  <w:num w:numId="18">
    <w:abstractNumId w:val="49"/>
  </w:num>
  <w:num w:numId="19">
    <w:abstractNumId w:val="39"/>
  </w:num>
  <w:num w:numId="20">
    <w:abstractNumId w:val="50"/>
  </w:num>
  <w:num w:numId="21">
    <w:abstractNumId w:val="36"/>
  </w:num>
  <w:num w:numId="22">
    <w:abstractNumId w:val="33"/>
  </w:num>
  <w:num w:numId="23">
    <w:abstractNumId w:val="20"/>
  </w:num>
  <w:num w:numId="24">
    <w:abstractNumId w:val="64"/>
  </w:num>
  <w:num w:numId="25">
    <w:abstractNumId w:val="25"/>
  </w:num>
  <w:num w:numId="26">
    <w:abstractNumId w:val="3"/>
  </w:num>
  <w:num w:numId="27">
    <w:abstractNumId w:val="59"/>
  </w:num>
  <w:num w:numId="28">
    <w:abstractNumId w:val="32"/>
  </w:num>
  <w:num w:numId="29">
    <w:abstractNumId w:val="40"/>
  </w:num>
  <w:num w:numId="30">
    <w:abstractNumId w:val="45"/>
  </w:num>
  <w:num w:numId="31">
    <w:abstractNumId w:val="43"/>
  </w:num>
  <w:num w:numId="32">
    <w:abstractNumId w:val="58"/>
  </w:num>
  <w:num w:numId="33">
    <w:abstractNumId w:val="11"/>
  </w:num>
  <w:num w:numId="34">
    <w:abstractNumId w:val="41"/>
  </w:num>
  <w:num w:numId="35">
    <w:abstractNumId w:val="66"/>
  </w:num>
  <w:num w:numId="36">
    <w:abstractNumId w:val="16"/>
  </w:num>
  <w:num w:numId="37">
    <w:abstractNumId w:val="35"/>
  </w:num>
  <w:num w:numId="38">
    <w:abstractNumId w:val="34"/>
  </w:num>
  <w:num w:numId="39">
    <w:abstractNumId w:val="51"/>
  </w:num>
  <w:num w:numId="40">
    <w:abstractNumId w:val="26"/>
  </w:num>
  <w:num w:numId="41">
    <w:abstractNumId w:val="52"/>
  </w:num>
  <w:num w:numId="42">
    <w:abstractNumId w:val="61"/>
  </w:num>
  <w:num w:numId="43">
    <w:abstractNumId w:val="62"/>
  </w:num>
  <w:num w:numId="44">
    <w:abstractNumId w:val="37"/>
  </w:num>
  <w:num w:numId="45">
    <w:abstractNumId w:val="38"/>
  </w:num>
  <w:num w:numId="46">
    <w:abstractNumId w:val="29"/>
  </w:num>
  <w:num w:numId="47">
    <w:abstractNumId w:val="46"/>
  </w:num>
  <w:num w:numId="48">
    <w:abstractNumId w:val="28"/>
  </w:num>
  <w:num w:numId="49">
    <w:abstractNumId w:val="18"/>
  </w:num>
  <w:num w:numId="50">
    <w:abstractNumId w:val="42"/>
  </w:num>
  <w:num w:numId="51">
    <w:abstractNumId w:val="0"/>
  </w:num>
  <w:num w:numId="52">
    <w:abstractNumId w:val="2"/>
  </w:num>
  <w:num w:numId="53">
    <w:abstractNumId w:val="44"/>
  </w:num>
  <w:num w:numId="54">
    <w:abstractNumId w:val="13"/>
  </w:num>
  <w:num w:numId="55">
    <w:abstractNumId w:val="65"/>
  </w:num>
  <w:num w:numId="56">
    <w:abstractNumId w:val="10"/>
  </w:num>
  <w:num w:numId="57">
    <w:abstractNumId w:val="57"/>
  </w:num>
  <w:num w:numId="58">
    <w:abstractNumId w:val="60"/>
  </w:num>
  <w:num w:numId="59">
    <w:abstractNumId w:val="23"/>
  </w:num>
  <w:num w:numId="60">
    <w:abstractNumId w:val="63"/>
  </w:num>
  <w:num w:numId="61">
    <w:abstractNumId w:val="24"/>
  </w:num>
  <w:num w:numId="62">
    <w:abstractNumId w:val="21"/>
  </w:num>
  <w:num w:numId="63">
    <w:abstractNumId w:val="17"/>
  </w:num>
  <w:num w:numId="64">
    <w:abstractNumId w:val="4"/>
  </w:num>
  <w:num w:numId="65">
    <w:abstractNumId w:val="1"/>
  </w:num>
  <w:num w:numId="66">
    <w:abstractNumId w:val="54"/>
  </w:num>
  <w:num w:numId="67">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6B"/>
    <w:rsid w:val="00000303"/>
    <w:rsid w:val="00001749"/>
    <w:rsid w:val="0000691F"/>
    <w:rsid w:val="00011A8F"/>
    <w:rsid w:val="00016141"/>
    <w:rsid w:val="000179D7"/>
    <w:rsid w:val="000210B0"/>
    <w:rsid w:val="000211D9"/>
    <w:rsid w:val="000218A6"/>
    <w:rsid w:val="00022550"/>
    <w:rsid w:val="00026A49"/>
    <w:rsid w:val="000302EC"/>
    <w:rsid w:val="00030EEB"/>
    <w:rsid w:val="00034C4C"/>
    <w:rsid w:val="0004358A"/>
    <w:rsid w:val="0004644A"/>
    <w:rsid w:val="0005149E"/>
    <w:rsid w:val="000539FB"/>
    <w:rsid w:val="00055153"/>
    <w:rsid w:val="00055727"/>
    <w:rsid w:val="0005634E"/>
    <w:rsid w:val="00057177"/>
    <w:rsid w:val="00060B04"/>
    <w:rsid w:val="000618AA"/>
    <w:rsid w:val="00067D4F"/>
    <w:rsid w:val="000800E4"/>
    <w:rsid w:val="000810E7"/>
    <w:rsid w:val="000811AB"/>
    <w:rsid w:val="00081841"/>
    <w:rsid w:val="0008216D"/>
    <w:rsid w:val="000828A3"/>
    <w:rsid w:val="00085208"/>
    <w:rsid w:val="00086DBB"/>
    <w:rsid w:val="00091900"/>
    <w:rsid w:val="00097742"/>
    <w:rsid w:val="000B6EB0"/>
    <w:rsid w:val="000B7197"/>
    <w:rsid w:val="000B7E0E"/>
    <w:rsid w:val="000C183E"/>
    <w:rsid w:val="000C2A07"/>
    <w:rsid w:val="000C487D"/>
    <w:rsid w:val="000C711A"/>
    <w:rsid w:val="000D34DC"/>
    <w:rsid w:val="000D748C"/>
    <w:rsid w:val="000E1309"/>
    <w:rsid w:val="000E692A"/>
    <w:rsid w:val="000F3DB0"/>
    <w:rsid w:val="000F498C"/>
    <w:rsid w:val="00101549"/>
    <w:rsid w:val="00102A26"/>
    <w:rsid w:val="00107434"/>
    <w:rsid w:val="001179DE"/>
    <w:rsid w:val="00123511"/>
    <w:rsid w:val="00125903"/>
    <w:rsid w:val="001302F6"/>
    <w:rsid w:val="0013551A"/>
    <w:rsid w:val="00143888"/>
    <w:rsid w:val="00146C18"/>
    <w:rsid w:val="00150EE5"/>
    <w:rsid w:val="00164236"/>
    <w:rsid w:val="00165326"/>
    <w:rsid w:val="001656A4"/>
    <w:rsid w:val="001661E3"/>
    <w:rsid w:val="00166466"/>
    <w:rsid w:val="0016695D"/>
    <w:rsid w:val="00167250"/>
    <w:rsid w:val="00167FA4"/>
    <w:rsid w:val="001704E2"/>
    <w:rsid w:val="001751FE"/>
    <w:rsid w:val="0017699E"/>
    <w:rsid w:val="00181276"/>
    <w:rsid w:val="00184AB0"/>
    <w:rsid w:val="0019327A"/>
    <w:rsid w:val="00195B60"/>
    <w:rsid w:val="00195CBF"/>
    <w:rsid w:val="001A590C"/>
    <w:rsid w:val="001A7A3E"/>
    <w:rsid w:val="001B0A03"/>
    <w:rsid w:val="001B4291"/>
    <w:rsid w:val="001B484C"/>
    <w:rsid w:val="001C0556"/>
    <w:rsid w:val="001C079A"/>
    <w:rsid w:val="001C6436"/>
    <w:rsid w:val="001C7F37"/>
    <w:rsid w:val="001D3819"/>
    <w:rsid w:val="001D799A"/>
    <w:rsid w:val="001E1C84"/>
    <w:rsid w:val="001E3281"/>
    <w:rsid w:val="0020221A"/>
    <w:rsid w:val="002054A1"/>
    <w:rsid w:val="002138E3"/>
    <w:rsid w:val="00215C95"/>
    <w:rsid w:val="002238DC"/>
    <w:rsid w:val="002327D8"/>
    <w:rsid w:val="00232D42"/>
    <w:rsid w:val="00240807"/>
    <w:rsid w:val="002427F8"/>
    <w:rsid w:val="00250508"/>
    <w:rsid w:val="00250DC3"/>
    <w:rsid w:val="00251EFE"/>
    <w:rsid w:val="00252692"/>
    <w:rsid w:val="002535B8"/>
    <w:rsid w:val="00254DC6"/>
    <w:rsid w:val="0025710C"/>
    <w:rsid w:val="0026603E"/>
    <w:rsid w:val="002679BF"/>
    <w:rsid w:val="00272873"/>
    <w:rsid w:val="0027294D"/>
    <w:rsid w:val="00277470"/>
    <w:rsid w:val="00281787"/>
    <w:rsid w:val="002828FB"/>
    <w:rsid w:val="00282E54"/>
    <w:rsid w:val="00283B25"/>
    <w:rsid w:val="0029003E"/>
    <w:rsid w:val="0029213F"/>
    <w:rsid w:val="002924C7"/>
    <w:rsid w:val="00293642"/>
    <w:rsid w:val="0029525B"/>
    <w:rsid w:val="00295316"/>
    <w:rsid w:val="00295916"/>
    <w:rsid w:val="002B632B"/>
    <w:rsid w:val="002C0B44"/>
    <w:rsid w:val="002C0E05"/>
    <w:rsid w:val="002C6A83"/>
    <w:rsid w:val="002D40A3"/>
    <w:rsid w:val="002D56EF"/>
    <w:rsid w:val="002D5B3D"/>
    <w:rsid w:val="002E0018"/>
    <w:rsid w:val="002E4E72"/>
    <w:rsid w:val="002E6AD3"/>
    <w:rsid w:val="002F32EF"/>
    <w:rsid w:val="002F759A"/>
    <w:rsid w:val="0030549E"/>
    <w:rsid w:val="003110FF"/>
    <w:rsid w:val="0031686C"/>
    <w:rsid w:val="00317C8B"/>
    <w:rsid w:val="003218D0"/>
    <w:rsid w:val="00322317"/>
    <w:rsid w:val="00325BAC"/>
    <w:rsid w:val="003265CF"/>
    <w:rsid w:val="00326D6D"/>
    <w:rsid w:val="00334BA3"/>
    <w:rsid w:val="00335F27"/>
    <w:rsid w:val="00343975"/>
    <w:rsid w:val="003452E2"/>
    <w:rsid w:val="00347352"/>
    <w:rsid w:val="003641E5"/>
    <w:rsid w:val="0037070A"/>
    <w:rsid w:val="00376DCE"/>
    <w:rsid w:val="00386E4B"/>
    <w:rsid w:val="003932DC"/>
    <w:rsid w:val="00393E76"/>
    <w:rsid w:val="003A1F57"/>
    <w:rsid w:val="003A3088"/>
    <w:rsid w:val="003A3AFF"/>
    <w:rsid w:val="003A552B"/>
    <w:rsid w:val="003B1C04"/>
    <w:rsid w:val="003B4309"/>
    <w:rsid w:val="003D66AC"/>
    <w:rsid w:val="003E0B78"/>
    <w:rsid w:val="003F0BFC"/>
    <w:rsid w:val="003F20D9"/>
    <w:rsid w:val="003F22ED"/>
    <w:rsid w:val="003F4437"/>
    <w:rsid w:val="003F4984"/>
    <w:rsid w:val="003F7B9E"/>
    <w:rsid w:val="004011F0"/>
    <w:rsid w:val="004068B4"/>
    <w:rsid w:val="00406F9B"/>
    <w:rsid w:val="00413B03"/>
    <w:rsid w:val="004145E0"/>
    <w:rsid w:val="00426B0D"/>
    <w:rsid w:val="00427CC8"/>
    <w:rsid w:val="00436A37"/>
    <w:rsid w:val="0044107A"/>
    <w:rsid w:val="00441165"/>
    <w:rsid w:val="004465BA"/>
    <w:rsid w:val="00447B61"/>
    <w:rsid w:val="00455E00"/>
    <w:rsid w:val="00457117"/>
    <w:rsid w:val="00460086"/>
    <w:rsid w:val="0046652A"/>
    <w:rsid w:val="00470B41"/>
    <w:rsid w:val="00470EA7"/>
    <w:rsid w:val="004716B1"/>
    <w:rsid w:val="00482FDE"/>
    <w:rsid w:val="00485184"/>
    <w:rsid w:val="004A57E3"/>
    <w:rsid w:val="004A7243"/>
    <w:rsid w:val="004A738A"/>
    <w:rsid w:val="004A7A01"/>
    <w:rsid w:val="004B3101"/>
    <w:rsid w:val="004B6DC4"/>
    <w:rsid w:val="004B7ACA"/>
    <w:rsid w:val="004C0F23"/>
    <w:rsid w:val="004C1133"/>
    <w:rsid w:val="004C133C"/>
    <w:rsid w:val="004C5E81"/>
    <w:rsid w:val="004C7576"/>
    <w:rsid w:val="004C7E8F"/>
    <w:rsid w:val="004D26B9"/>
    <w:rsid w:val="004D5265"/>
    <w:rsid w:val="004D6C1B"/>
    <w:rsid w:val="004E4B19"/>
    <w:rsid w:val="004F31A6"/>
    <w:rsid w:val="005029C7"/>
    <w:rsid w:val="00503DB1"/>
    <w:rsid w:val="00506D07"/>
    <w:rsid w:val="00507201"/>
    <w:rsid w:val="005174B5"/>
    <w:rsid w:val="005242EF"/>
    <w:rsid w:val="005308FE"/>
    <w:rsid w:val="00534B13"/>
    <w:rsid w:val="005360EE"/>
    <w:rsid w:val="00540282"/>
    <w:rsid w:val="0054574E"/>
    <w:rsid w:val="00550B6E"/>
    <w:rsid w:val="00556AD8"/>
    <w:rsid w:val="00560548"/>
    <w:rsid w:val="0056188A"/>
    <w:rsid w:val="0056500E"/>
    <w:rsid w:val="00567C00"/>
    <w:rsid w:val="00567D76"/>
    <w:rsid w:val="00576499"/>
    <w:rsid w:val="00580892"/>
    <w:rsid w:val="00590D3E"/>
    <w:rsid w:val="005A216D"/>
    <w:rsid w:val="005A27BD"/>
    <w:rsid w:val="005A57B8"/>
    <w:rsid w:val="005B493E"/>
    <w:rsid w:val="005B69F8"/>
    <w:rsid w:val="005C4A9D"/>
    <w:rsid w:val="005C4C6C"/>
    <w:rsid w:val="005D2365"/>
    <w:rsid w:val="005D4AFC"/>
    <w:rsid w:val="005D5418"/>
    <w:rsid w:val="005E0FA6"/>
    <w:rsid w:val="005E14DE"/>
    <w:rsid w:val="005E2956"/>
    <w:rsid w:val="005F17D6"/>
    <w:rsid w:val="005F2F2A"/>
    <w:rsid w:val="005F7521"/>
    <w:rsid w:val="00604652"/>
    <w:rsid w:val="00604969"/>
    <w:rsid w:val="00604FD9"/>
    <w:rsid w:val="00611487"/>
    <w:rsid w:val="00612CA4"/>
    <w:rsid w:val="00614CFF"/>
    <w:rsid w:val="00616207"/>
    <w:rsid w:val="00620B3D"/>
    <w:rsid w:val="00631551"/>
    <w:rsid w:val="00632288"/>
    <w:rsid w:val="00635928"/>
    <w:rsid w:val="006364E5"/>
    <w:rsid w:val="00640577"/>
    <w:rsid w:val="00644FE0"/>
    <w:rsid w:val="0064522A"/>
    <w:rsid w:val="00645311"/>
    <w:rsid w:val="00645FB4"/>
    <w:rsid w:val="0065667D"/>
    <w:rsid w:val="00660BE3"/>
    <w:rsid w:val="00661683"/>
    <w:rsid w:val="00663945"/>
    <w:rsid w:val="006640D8"/>
    <w:rsid w:val="006823F4"/>
    <w:rsid w:val="006A3A38"/>
    <w:rsid w:val="006A5528"/>
    <w:rsid w:val="006B056D"/>
    <w:rsid w:val="006B4F4A"/>
    <w:rsid w:val="006B70E3"/>
    <w:rsid w:val="006B7140"/>
    <w:rsid w:val="006C1124"/>
    <w:rsid w:val="006C252F"/>
    <w:rsid w:val="006C5B70"/>
    <w:rsid w:val="006D01FB"/>
    <w:rsid w:val="006D3715"/>
    <w:rsid w:val="006D6542"/>
    <w:rsid w:val="006D7551"/>
    <w:rsid w:val="006E0AA2"/>
    <w:rsid w:val="006E24C4"/>
    <w:rsid w:val="006E31F4"/>
    <w:rsid w:val="006E6ED6"/>
    <w:rsid w:val="006F0454"/>
    <w:rsid w:val="007022F5"/>
    <w:rsid w:val="00702C90"/>
    <w:rsid w:val="007067B0"/>
    <w:rsid w:val="0071072D"/>
    <w:rsid w:val="00711D3F"/>
    <w:rsid w:val="00721E22"/>
    <w:rsid w:val="007225AB"/>
    <w:rsid w:val="007338BC"/>
    <w:rsid w:val="00744A37"/>
    <w:rsid w:val="007479A8"/>
    <w:rsid w:val="00751AE3"/>
    <w:rsid w:val="007604AA"/>
    <w:rsid w:val="00761543"/>
    <w:rsid w:val="007649B7"/>
    <w:rsid w:val="00764AE2"/>
    <w:rsid w:val="007656E8"/>
    <w:rsid w:val="00773933"/>
    <w:rsid w:val="00776268"/>
    <w:rsid w:val="00787E54"/>
    <w:rsid w:val="0079283D"/>
    <w:rsid w:val="00794E62"/>
    <w:rsid w:val="007950DA"/>
    <w:rsid w:val="007952FB"/>
    <w:rsid w:val="007976AB"/>
    <w:rsid w:val="007A0F28"/>
    <w:rsid w:val="007A1B19"/>
    <w:rsid w:val="007A344B"/>
    <w:rsid w:val="007A3894"/>
    <w:rsid w:val="007A3B1A"/>
    <w:rsid w:val="007A422B"/>
    <w:rsid w:val="007A44C7"/>
    <w:rsid w:val="007B0EA0"/>
    <w:rsid w:val="007B2748"/>
    <w:rsid w:val="007B3F57"/>
    <w:rsid w:val="007D071F"/>
    <w:rsid w:val="007D2AF2"/>
    <w:rsid w:val="007E08A1"/>
    <w:rsid w:val="007E63D0"/>
    <w:rsid w:val="007E6C0F"/>
    <w:rsid w:val="007F22D1"/>
    <w:rsid w:val="007F4974"/>
    <w:rsid w:val="00800793"/>
    <w:rsid w:val="00800AB9"/>
    <w:rsid w:val="00804247"/>
    <w:rsid w:val="00804ECC"/>
    <w:rsid w:val="00814918"/>
    <w:rsid w:val="00817F77"/>
    <w:rsid w:val="0083171D"/>
    <w:rsid w:val="008337F6"/>
    <w:rsid w:val="008522C7"/>
    <w:rsid w:val="008539F4"/>
    <w:rsid w:val="00854C65"/>
    <w:rsid w:val="00861DF3"/>
    <w:rsid w:val="00864D58"/>
    <w:rsid w:val="00867019"/>
    <w:rsid w:val="00867AAC"/>
    <w:rsid w:val="00870A41"/>
    <w:rsid w:val="00870F6B"/>
    <w:rsid w:val="00873CFF"/>
    <w:rsid w:val="00875131"/>
    <w:rsid w:val="00885825"/>
    <w:rsid w:val="00893EF4"/>
    <w:rsid w:val="00894600"/>
    <w:rsid w:val="0089692A"/>
    <w:rsid w:val="008B641C"/>
    <w:rsid w:val="008B7043"/>
    <w:rsid w:val="008B733B"/>
    <w:rsid w:val="008C4303"/>
    <w:rsid w:val="008E0AED"/>
    <w:rsid w:val="008E183B"/>
    <w:rsid w:val="008F0877"/>
    <w:rsid w:val="008F5DA7"/>
    <w:rsid w:val="00906074"/>
    <w:rsid w:val="009129AE"/>
    <w:rsid w:val="0091724E"/>
    <w:rsid w:val="0091757C"/>
    <w:rsid w:val="00920B55"/>
    <w:rsid w:val="0092102A"/>
    <w:rsid w:val="009214D4"/>
    <w:rsid w:val="00921F33"/>
    <w:rsid w:val="0092217E"/>
    <w:rsid w:val="00923436"/>
    <w:rsid w:val="00923EB5"/>
    <w:rsid w:val="00925465"/>
    <w:rsid w:val="009258BB"/>
    <w:rsid w:val="009325AA"/>
    <w:rsid w:val="0093378E"/>
    <w:rsid w:val="009357EF"/>
    <w:rsid w:val="0094468E"/>
    <w:rsid w:val="00965D13"/>
    <w:rsid w:val="00966D0C"/>
    <w:rsid w:val="009672CB"/>
    <w:rsid w:val="00982E9E"/>
    <w:rsid w:val="0098649F"/>
    <w:rsid w:val="00987558"/>
    <w:rsid w:val="009B12FE"/>
    <w:rsid w:val="009B22D8"/>
    <w:rsid w:val="009C19BD"/>
    <w:rsid w:val="009C2848"/>
    <w:rsid w:val="009C572F"/>
    <w:rsid w:val="009D1B13"/>
    <w:rsid w:val="009D3F3E"/>
    <w:rsid w:val="009E1976"/>
    <w:rsid w:val="009E28FA"/>
    <w:rsid w:val="009E571B"/>
    <w:rsid w:val="009E7BC2"/>
    <w:rsid w:val="009F2284"/>
    <w:rsid w:val="009F4611"/>
    <w:rsid w:val="009F77A7"/>
    <w:rsid w:val="009F7BA8"/>
    <w:rsid w:val="00A0410E"/>
    <w:rsid w:val="00A06601"/>
    <w:rsid w:val="00A1557B"/>
    <w:rsid w:val="00A15EC0"/>
    <w:rsid w:val="00A16159"/>
    <w:rsid w:val="00A21E9F"/>
    <w:rsid w:val="00A227B7"/>
    <w:rsid w:val="00A3137B"/>
    <w:rsid w:val="00A34BB9"/>
    <w:rsid w:val="00A41659"/>
    <w:rsid w:val="00A42A6E"/>
    <w:rsid w:val="00A534EA"/>
    <w:rsid w:val="00A53868"/>
    <w:rsid w:val="00A53EDE"/>
    <w:rsid w:val="00A568A8"/>
    <w:rsid w:val="00A56A9B"/>
    <w:rsid w:val="00A57461"/>
    <w:rsid w:val="00A62584"/>
    <w:rsid w:val="00A64340"/>
    <w:rsid w:val="00A646B7"/>
    <w:rsid w:val="00A6580A"/>
    <w:rsid w:val="00A660FB"/>
    <w:rsid w:val="00A7100B"/>
    <w:rsid w:val="00A714A5"/>
    <w:rsid w:val="00A75685"/>
    <w:rsid w:val="00A77E0D"/>
    <w:rsid w:val="00A878C1"/>
    <w:rsid w:val="00A925A0"/>
    <w:rsid w:val="00A938A9"/>
    <w:rsid w:val="00AA1C87"/>
    <w:rsid w:val="00AA42FD"/>
    <w:rsid w:val="00AA5AB6"/>
    <w:rsid w:val="00AB5794"/>
    <w:rsid w:val="00AC239C"/>
    <w:rsid w:val="00AC2D3F"/>
    <w:rsid w:val="00AC3270"/>
    <w:rsid w:val="00AC504B"/>
    <w:rsid w:val="00AE189E"/>
    <w:rsid w:val="00AE491F"/>
    <w:rsid w:val="00AF0A73"/>
    <w:rsid w:val="00AF7400"/>
    <w:rsid w:val="00B123DC"/>
    <w:rsid w:val="00B14746"/>
    <w:rsid w:val="00B20F90"/>
    <w:rsid w:val="00B2162D"/>
    <w:rsid w:val="00B264FB"/>
    <w:rsid w:val="00B3045F"/>
    <w:rsid w:val="00B32597"/>
    <w:rsid w:val="00B331F3"/>
    <w:rsid w:val="00B333B1"/>
    <w:rsid w:val="00B3528F"/>
    <w:rsid w:val="00B41D44"/>
    <w:rsid w:val="00B6136F"/>
    <w:rsid w:val="00B61F16"/>
    <w:rsid w:val="00B62D97"/>
    <w:rsid w:val="00B630B1"/>
    <w:rsid w:val="00B6369A"/>
    <w:rsid w:val="00B72EB8"/>
    <w:rsid w:val="00B83B9F"/>
    <w:rsid w:val="00B905C1"/>
    <w:rsid w:val="00B94331"/>
    <w:rsid w:val="00B94FCD"/>
    <w:rsid w:val="00BA0E4B"/>
    <w:rsid w:val="00BA2158"/>
    <w:rsid w:val="00BA2AC8"/>
    <w:rsid w:val="00BA2F01"/>
    <w:rsid w:val="00BA5DD1"/>
    <w:rsid w:val="00BB11E3"/>
    <w:rsid w:val="00BB53BC"/>
    <w:rsid w:val="00BB5428"/>
    <w:rsid w:val="00BC5412"/>
    <w:rsid w:val="00BE1206"/>
    <w:rsid w:val="00BE27F3"/>
    <w:rsid w:val="00BE3047"/>
    <w:rsid w:val="00BE577D"/>
    <w:rsid w:val="00BF7378"/>
    <w:rsid w:val="00C057E8"/>
    <w:rsid w:val="00C06B76"/>
    <w:rsid w:val="00C11ACA"/>
    <w:rsid w:val="00C13FF6"/>
    <w:rsid w:val="00C22286"/>
    <w:rsid w:val="00C349BB"/>
    <w:rsid w:val="00C42BE5"/>
    <w:rsid w:val="00C55599"/>
    <w:rsid w:val="00C57E9B"/>
    <w:rsid w:val="00C65641"/>
    <w:rsid w:val="00C73CCF"/>
    <w:rsid w:val="00C75CB8"/>
    <w:rsid w:val="00C76C32"/>
    <w:rsid w:val="00C77ED7"/>
    <w:rsid w:val="00C83B8C"/>
    <w:rsid w:val="00C85E05"/>
    <w:rsid w:val="00C93304"/>
    <w:rsid w:val="00C94110"/>
    <w:rsid w:val="00CA0989"/>
    <w:rsid w:val="00CA316B"/>
    <w:rsid w:val="00CA6458"/>
    <w:rsid w:val="00CB1E9B"/>
    <w:rsid w:val="00CB57FE"/>
    <w:rsid w:val="00CB6F65"/>
    <w:rsid w:val="00CC0D86"/>
    <w:rsid w:val="00CC0FB4"/>
    <w:rsid w:val="00CC63CA"/>
    <w:rsid w:val="00CC6977"/>
    <w:rsid w:val="00CD2082"/>
    <w:rsid w:val="00CD61D9"/>
    <w:rsid w:val="00CD7025"/>
    <w:rsid w:val="00CE1186"/>
    <w:rsid w:val="00CF3506"/>
    <w:rsid w:val="00CF7554"/>
    <w:rsid w:val="00D0530E"/>
    <w:rsid w:val="00D1103E"/>
    <w:rsid w:val="00D15431"/>
    <w:rsid w:val="00D159D7"/>
    <w:rsid w:val="00D16D98"/>
    <w:rsid w:val="00D17661"/>
    <w:rsid w:val="00D1784E"/>
    <w:rsid w:val="00D211EB"/>
    <w:rsid w:val="00D24F88"/>
    <w:rsid w:val="00D30606"/>
    <w:rsid w:val="00D308B7"/>
    <w:rsid w:val="00D30BA2"/>
    <w:rsid w:val="00D32B27"/>
    <w:rsid w:val="00D366CB"/>
    <w:rsid w:val="00D461CB"/>
    <w:rsid w:val="00D5210A"/>
    <w:rsid w:val="00D53220"/>
    <w:rsid w:val="00D536A6"/>
    <w:rsid w:val="00D53B1F"/>
    <w:rsid w:val="00D5636A"/>
    <w:rsid w:val="00D640E9"/>
    <w:rsid w:val="00D66FC4"/>
    <w:rsid w:val="00D722EC"/>
    <w:rsid w:val="00D725A8"/>
    <w:rsid w:val="00D7268A"/>
    <w:rsid w:val="00D73A58"/>
    <w:rsid w:val="00D755FD"/>
    <w:rsid w:val="00D83B43"/>
    <w:rsid w:val="00D91607"/>
    <w:rsid w:val="00D93CC6"/>
    <w:rsid w:val="00DA0574"/>
    <w:rsid w:val="00DA521F"/>
    <w:rsid w:val="00DA5316"/>
    <w:rsid w:val="00DA5BA6"/>
    <w:rsid w:val="00DA7C30"/>
    <w:rsid w:val="00DB772A"/>
    <w:rsid w:val="00DC6368"/>
    <w:rsid w:val="00DD319F"/>
    <w:rsid w:val="00DD3FE5"/>
    <w:rsid w:val="00DE1F99"/>
    <w:rsid w:val="00DE4CA7"/>
    <w:rsid w:val="00DE5926"/>
    <w:rsid w:val="00DE73C8"/>
    <w:rsid w:val="00DF161A"/>
    <w:rsid w:val="00DF4723"/>
    <w:rsid w:val="00DF68AB"/>
    <w:rsid w:val="00DF6DB6"/>
    <w:rsid w:val="00DF79C6"/>
    <w:rsid w:val="00E0478F"/>
    <w:rsid w:val="00E15257"/>
    <w:rsid w:val="00E23686"/>
    <w:rsid w:val="00E2573B"/>
    <w:rsid w:val="00E27905"/>
    <w:rsid w:val="00E3418C"/>
    <w:rsid w:val="00E34C92"/>
    <w:rsid w:val="00E368CB"/>
    <w:rsid w:val="00E42D33"/>
    <w:rsid w:val="00E5092E"/>
    <w:rsid w:val="00E57161"/>
    <w:rsid w:val="00E67A23"/>
    <w:rsid w:val="00E753AF"/>
    <w:rsid w:val="00E757CB"/>
    <w:rsid w:val="00E76A1B"/>
    <w:rsid w:val="00E80840"/>
    <w:rsid w:val="00E80E34"/>
    <w:rsid w:val="00E9429F"/>
    <w:rsid w:val="00E94FFB"/>
    <w:rsid w:val="00EA267C"/>
    <w:rsid w:val="00EA2996"/>
    <w:rsid w:val="00EA4D4A"/>
    <w:rsid w:val="00EB2E8F"/>
    <w:rsid w:val="00EB4C75"/>
    <w:rsid w:val="00EB5D7B"/>
    <w:rsid w:val="00EC55C7"/>
    <w:rsid w:val="00EC5BA6"/>
    <w:rsid w:val="00ED50F7"/>
    <w:rsid w:val="00ED7409"/>
    <w:rsid w:val="00EE44B5"/>
    <w:rsid w:val="00EE4974"/>
    <w:rsid w:val="00EF0C96"/>
    <w:rsid w:val="00EF2E39"/>
    <w:rsid w:val="00EF504B"/>
    <w:rsid w:val="00F03D7E"/>
    <w:rsid w:val="00F0427D"/>
    <w:rsid w:val="00F077FF"/>
    <w:rsid w:val="00F07EB8"/>
    <w:rsid w:val="00F1300A"/>
    <w:rsid w:val="00F2247C"/>
    <w:rsid w:val="00F36C5D"/>
    <w:rsid w:val="00F37447"/>
    <w:rsid w:val="00F3796F"/>
    <w:rsid w:val="00F4120A"/>
    <w:rsid w:val="00F465C3"/>
    <w:rsid w:val="00F52F34"/>
    <w:rsid w:val="00F574C3"/>
    <w:rsid w:val="00F57D83"/>
    <w:rsid w:val="00F625C8"/>
    <w:rsid w:val="00F70330"/>
    <w:rsid w:val="00F70D79"/>
    <w:rsid w:val="00F72EF2"/>
    <w:rsid w:val="00F72EF9"/>
    <w:rsid w:val="00F73801"/>
    <w:rsid w:val="00F73FAA"/>
    <w:rsid w:val="00F746E0"/>
    <w:rsid w:val="00F76170"/>
    <w:rsid w:val="00F76C4A"/>
    <w:rsid w:val="00F77C36"/>
    <w:rsid w:val="00F8046F"/>
    <w:rsid w:val="00F80C67"/>
    <w:rsid w:val="00F82E76"/>
    <w:rsid w:val="00FA1B85"/>
    <w:rsid w:val="00FA44F5"/>
    <w:rsid w:val="00FB17B4"/>
    <w:rsid w:val="00FB4399"/>
    <w:rsid w:val="00FC0C11"/>
    <w:rsid w:val="00FC2A2C"/>
    <w:rsid w:val="00FC4795"/>
    <w:rsid w:val="00FC773B"/>
    <w:rsid w:val="00FD2253"/>
    <w:rsid w:val="00FD4986"/>
    <w:rsid w:val="00FE18CC"/>
    <w:rsid w:val="00FE26CF"/>
    <w:rsid w:val="00FE4FAC"/>
    <w:rsid w:val="00FF40E0"/>
    <w:rsid w:val="00FF710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612D8"/>
  <w15:docId w15:val="{D39F5A98-01FB-42F7-836C-6A7EE9CD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STKaiti" w:hAnsi="Corbel" w:cs="Tahoma"/>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784E"/>
    <w:pPr>
      <w:spacing w:after="120" w:line="264" w:lineRule="auto"/>
    </w:pPr>
    <w:rPr>
      <w:sz w:val="21"/>
      <w:szCs w:val="21"/>
      <w:lang w:val="en-US" w:eastAsia="ja-JP"/>
    </w:rPr>
  </w:style>
  <w:style w:type="paragraph" w:styleId="Naslov1">
    <w:name w:val="heading 1"/>
    <w:basedOn w:val="Navaden"/>
    <w:next w:val="Navaden"/>
    <w:link w:val="Naslov1Znak"/>
    <w:uiPriority w:val="9"/>
    <w:qFormat/>
    <w:rsid w:val="00D1784E"/>
    <w:pPr>
      <w:keepNext/>
      <w:keepLines/>
      <w:pBdr>
        <w:bottom w:val="single" w:sz="4" w:space="1" w:color="0F6FC6"/>
      </w:pBdr>
      <w:spacing w:before="400" w:after="40" w:line="240" w:lineRule="auto"/>
      <w:outlineLvl w:val="0"/>
    </w:pPr>
    <w:rPr>
      <w:color w:val="0B5294"/>
      <w:sz w:val="36"/>
      <w:szCs w:val="36"/>
    </w:rPr>
  </w:style>
  <w:style w:type="paragraph" w:styleId="Naslov2">
    <w:name w:val="heading 2"/>
    <w:basedOn w:val="Navaden"/>
    <w:next w:val="Navaden"/>
    <w:link w:val="Naslov2Znak"/>
    <w:uiPriority w:val="9"/>
    <w:unhideWhenUsed/>
    <w:qFormat/>
    <w:rsid w:val="00D1784E"/>
    <w:pPr>
      <w:keepNext/>
      <w:keepLines/>
      <w:spacing w:before="160" w:after="0" w:line="240" w:lineRule="auto"/>
      <w:outlineLvl w:val="1"/>
    </w:pPr>
    <w:rPr>
      <w:color w:val="0B5294"/>
      <w:sz w:val="28"/>
      <w:szCs w:val="28"/>
    </w:rPr>
  </w:style>
  <w:style w:type="paragraph" w:styleId="Naslov3">
    <w:name w:val="heading 3"/>
    <w:basedOn w:val="Navaden"/>
    <w:next w:val="Navaden"/>
    <w:link w:val="Naslov3Znak"/>
    <w:uiPriority w:val="9"/>
    <w:unhideWhenUsed/>
    <w:qFormat/>
    <w:rsid w:val="00D1784E"/>
    <w:pPr>
      <w:keepNext/>
      <w:keepLines/>
      <w:spacing w:before="80" w:after="0" w:line="240" w:lineRule="auto"/>
      <w:outlineLvl w:val="2"/>
    </w:pPr>
    <w:rPr>
      <w:color w:val="404040"/>
      <w:sz w:val="26"/>
      <w:szCs w:val="26"/>
    </w:rPr>
  </w:style>
  <w:style w:type="paragraph" w:styleId="Naslov4">
    <w:name w:val="heading 4"/>
    <w:basedOn w:val="Navaden"/>
    <w:next w:val="Navaden"/>
    <w:link w:val="Naslov4Znak"/>
    <w:uiPriority w:val="9"/>
    <w:unhideWhenUsed/>
    <w:qFormat/>
    <w:rsid w:val="00D1784E"/>
    <w:pPr>
      <w:keepNext/>
      <w:keepLines/>
      <w:spacing w:before="80" w:after="0"/>
      <w:outlineLvl w:val="3"/>
    </w:pPr>
    <w:rPr>
      <w:sz w:val="24"/>
      <w:szCs w:val="24"/>
    </w:rPr>
  </w:style>
  <w:style w:type="paragraph" w:styleId="Naslov5">
    <w:name w:val="heading 5"/>
    <w:basedOn w:val="Navaden"/>
    <w:next w:val="Navaden"/>
    <w:link w:val="Naslov5Znak"/>
    <w:uiPriority w:val="9"/>
    <w:semiHidden/>
    <w:unhideWhenUsed/>
    <w:qFormat/>
    <w:rsid w:val="00D1784E"/>
    <w:pPr>
      <w:keepNext/>
      <w:keepLines/>
      <w:spacing w:before="80" w:after="0"/>
      <w:outlineLvl w:val="4"/>
    </w:pPr>
    <w:rPr>
      <w:i/>
      <w:iCs/>
      <w:sz w:val="22"/>
      <w:szCs w:val="22"/>
    </w:rPr>
  </w:style>
  <w:style w:type="paragraph" w:styleId="Naslov6">
    <w:name w:val="heading 6"/>
    <w:basedOn w:val="Navaden"/>
    <w:next w:val="Navaden"/>
    <w:link w:val="Naslov6Znak"/>
    <w:uiPriority w:val="9"/>
    <w:semiHidden/>
    <w:unhideWhenUsed/>
    <w:qFormat/>
    <w:rsid w:val="00D1784E"/>
    <w:pPr>
      <w:keepNext/>
      <w:keepLines/>
      <w:spacing w:before="80" w:after="0"/>
      <w:outlineLvl w:val="5"/>
    </w:pPr>
    <w:rPr>
      <w:color w:val="595959"/>
    </w:rPr>
  </w:style>
  <w:style w:type="paragraph" w:styleId="Naslov7">
    <w:name w:val="heading 7"/>
    <w:basedOn w:val="Navaden"/>
    <w:next w:val="Navaden"/>
    <w:link w:val="Naslov7Znak"/>
    <w:uiPriority w:val="9"/>
    <w:semiHidden/>
    <w:unhideWhenUsed/>
    <w:qFormat/>
    <w:rsid w:val="00D1784E"/>
    <w:pPr>
      <w:keepNext/>
      <w:keepLines/>
      <w:spacing w:before="80" w:after="0"/>
      <w:outlineLvl w:val="6"/>
    </w:pPr>
    <w:rPr>
      <w:i/>
      <w:iCs/>
      <w:color w:val="595959"/>
    </w:rPr>
  </w:style>
  <w:style w:type="paragraph" w:styleId="Naslov8">
    <w:name w:val="heading 8"/>
    <w:basedOn w:val="Navaden"/>
    <w:next w:val="Navaden"/>
    <w:link w:val="Naslov8Znak"/>
    <w:uiPriority w:val="9"/>
    <w:semiHidden/>
    <w:unhideWhenUsed/>
    <w:qFormat/>
    <w:rsid w:val="00D1784E"/>
    <w:pPr>
      <w:keepNext/>
      <w:keepLines/>
      <w:spacing w:before="80" w:after="0"/>
      <w:outlineLvl w:val="7"/>
    </w:pPr>
    <w:rPr>
      <w:smallCaps/>
      <w:color w:val="595959"/>
    </w:rPr>
  </w:style>
  <w:style w:type="paragraph" w:styleId="Naslov9">
    <w:name w:val="heading 9"/>
    <w:basedOn w:val="Navaden"/>
    <w:next w:val="Navaden"/>
    <w:link w:val="Naslov9Znak"/>
    <w:uiPriority w:val="9"/>
    <w:semiHidden/>
    <w:unhideWhenUsed/>
    <w:qFormat/>
    <w:rsid w:val="00D1784E"/>
    <w:pPr>
      <w:keepNext/>
      <w:keepLines/>
      <w:spacing w:before="80" w:after="0"/>
      <w:outlineLvl w:val="8"/>
    </w:pPr>
    <w:rPr>
      <w:i/>
      <w:iCs/>
      <w:smallCaps/>
      <w:color w:val="595959"/>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D1784E"/>
    <w:pPr>
      <w:spacing w:after="0" w:line="240" w:lineRule="auto"/>
      <w:contextualSpacing/>
    </w:pPr>
    <w:rPr>
      <w:color w:val="0B5294"/>
      <w:spacing w:val="-7"/>
      <w:sz w:val="80"/>
      <w:szCs w:val="80"/>
    </w:rPr>
  </w:style>
  <w:style w:type="character" w:customStyle="1" w:styleId="NaslovZnak">
    <w:name w:val="Naslov Znak"/>
    <w:link w:val="Naslov"/>
    <w:uiPriority w:val="10"/>
    <w:rsid w:val="00D1784E"/>
    <w:rPr>
      <w:rFonts w:ascii="Corbel" w:eastAsia="STKaiti" w:hAnsi="Corbel" w:cs="Tahoma"/>
      <w:color w:val="0B5294"/>
      <w:spacing w:val="-7"/>
      <w:sz w:val="80"/>
      <w:szCs w:val="80"/>
    </w:rPr>
  </w:style>
  <w:style w:type="paragraph" w:styleId="Podnaslov">
    <w:name w:val="Subtitle"/>
    <w:basedOn w:val="Navaden"/>
    <w:next w:val="Navaden"/>
    <w:link w:val="PodnaslovZnak"/>
    <w:uiPriority w:val="11"/>
    <w:qFormat/>
    <w:rsid w:val="00D1784E"/>
    <w:pPr>
      <w:numPr>
        <w:ilvl w:val="1"/>
      </w:numPr>
      <w:spacing w:after="240" w:line="240" w:lineRule="auto"/>
    </w:pPr>
    <w:rPr>
      <w:color w:val="404040"/>
      <w:sz w:val="30"/>
      <w:szCs w:val="30"/>
    </w:rPr>
  </w:style>
  <w:style w:type="character" w:customStyle="1" w:styleId="PodnaslovZnak">
    <w:name w:val="Podnaslov Znak"/>
    <w:link w:val="Podnaslov"/>
    <w:uiPriority w:val="11"/>
    <w:rsid w:val="00D1784E"/>
    <w:rPr>
      <w:rFonts w:ascii="Corbel" w:eastAsia="STKaiti" w:hAnsi="Corbel" w:cs="Tahoma"/>
      <w:color w:val="404040"/>
      <w:sz w:val="30"/>
      <w:szCs w:val="30"/>
    </w:rPr>
  </w:style>
  <w:style w:type="character" w:customStyle="1" w:styleId="Naslov1Znak">
    <w:name w:val="Naslov 1 Znak"/>
    <w:link w:val="Naslov1"/>
    <w:uiPriority w:val="9"/>
    <w:rsid w:val="00D1784E"/>
    <w:rPr>
      <w:rFonts w:ascii="Corbel" w:eastAsia="STKaiti" w:hAnsi="Corbel" w:cs="Tahoma"/>
      <w:color w:val="0B5294"/>
      <w:sz w:val="36"/>
      <w:szCs w:val="36"/>
    </w:rPr>
  </w:style>
  <w:style w:type="character" w:customStyle="1" w:styleId="Naslov2Znak">
    <w:name w:val="Naslov 2 Znak"/>
    <w:link w:val="Naslov2"/>
    <w:uiPriority w:val="9"/>
    <w:rsid w:val="00D1784E"/>
    <w:rPr>
      <w:rFonts w:ascii="Corbel" w:eastAsia="STKaiti" w:hAnsi="Corbel" w:cs="Tahoma"/>
      <w:color w:val="0B5294"/>
      <w:sz w:val="28"/>
      <w:szCs w:val="28"/>
    </w:rPr>
  </w:style>
  <w:style w:type="character" w:customStyle="1" w:styleId="Naslov3Znak">
    <w:name w:val="Naslov 3 Znak"/>
    <w:link w:val="Naslov3"/>
    <w:uiPriority w:val="9"/>
    <w:rsid w:val="00D1784E"/>
    <w:rPr>
      <w:rFonts w:ascii="Corbel" w:eastAsia="STKaiti" w:hAnsi="Corbel" w:cs="Tahoma"/>
      <w:color w:val="404040"/>
      <w:sz w:val="26"/>
      <w:szCs w:val="26"/>
    </w:rPr>
  </w:style>
  <w:style w:type="character" w:customStyle="1" w:styleId="Naslov4Znak">
    <w:name w:val="Naslov 4 Znak"/>
    <w:link w:val="Naslov4"/>
    <w:uiPriority w:val="9"/>
    <w:rsid w:val="00D1784E"/>
    <w:rPr>
      <w:rFonts w:ascii="Corbel" w:eastAsia="STKaiti" w:hAnsi="Corbel" w:cs="Tahoma"/>
      <w:sz w:val="24"/>
      <w:szCs w:val="24"/>
    </w:rPr>
  </w:style>
  <w:style w:type="character" w:customStyle="1" w:styleId="Naslov5Znak">
    <w:name w:val="Naslov 5 Znak"/>
    <w:link w:val="Naslov5"/>
    <w:uiPriority w:val="9"/>
    <w:semiHidden/>
    <w:rsid w:val="00D1784E"/>
    <w:rPr>
      <w:rFonts w:ascii="Corbel" w:eastAsia="STKaiti" w:hAnsi="Corbel" w:cs="Tahoma"/>
      <w:i/>
      <w:iCs/>
      <w:sz w:val="22"/>
      <w:szCs w:val="22"/>
    </w:rPr>
  </w:style>
  <w:style w:type="character" w:customStyle="1" w:styleId="Naslov6Znak">
    <w:name w:val="Naslov 6 Znak"/>
    <w:link w:val="Naslov6"/>
    <w:uiPriority w:val="9"/>
    <w:semiHidden/>
    <w:rsid w:val="00D1784E"/>
    <w:rPr>
      <w:rFonts w:ascii="Corbel" w:eastAsia="STKaiti" w:hAnsi="Corbel" w:cs="Tahoma"/>
      <w:color w:val="595959"/>
    </w:rPr>
  </w:style>
  <w:style w:type="character" w:customStyle="1" w:styleId="Naslov7Znak">
    <w:name w:val="Naslov 7 Znak"/>
    <w:link w:val="Naslov7"/>
    <w:uiPriority w:val="9"/>
    <w:semiHidden/>
    <w:rsid w:val="00D1784E"/>
    <w:rPr>
      <w:rFonts w:ascii="Corbel" w:eastAsia="STKaiti" w:hAnsi="Corbel" w:cs="Tahoma"/>
      <w:i/>
      <w:iCs/>
      <w:color w:val="595959"/>
    </w:rPr>
  </w:style>
  <w:style w:type="character" w:customStyle="1" w:styleId="Naslov8Znak">
    <w:name w:val="Naslov 8 Znak"/>
    <w:link w:val="Naslov8"/>
    <w:uiPriority w:val="9"/>
    <w:semiHidden/>
    <w:rsid w:val="00D1784E"/>
    <w:rPr>
      <w:rFonts w:ascii="Corbel" w:eastAsia="STKaiti" w:hAnsi="Corbel" w:cs="Tahoma"/>
      <w:smallCaps/>
      <w:color w:val="595959"/>
    </w:rPr>
  </w:style>
  <w:style w:type="character" w:customStyle="1" w:styleId="Naslov9Znak">
    <w:name w:val="Naslov 9 Znak"/>
    <w:link w:val="Naslov9"/>
    <w:uiPriority w:val="9"/>
    <w:semiHidden/>
    <w:rsid w:val="00D1784E"/>
    <w:rPr>
      <w:rFonts w:ascii="Corbel" w:eastAsia="STKaiti" w:hAnsi="Corbel" w:cs="Tahoma"/>
      <w:i/>
      <w:iCs/>
      <w:smallCaps/>
      <w:color w:val="595959"/>
    </w:rPr>
  </w:style>
  <w:style w:type="character" w:styleId="Neenpoudarek">
    <w:name w:val="Subtle Emphasis"/>
    <w:uiPriority w:val="19"/>
    <w:qFormat/>
    <w:rsid w:val="00D1784E"/>
    <w:rPr>
      <w:i/>
      <w:iCs/>
      <w:color w:val="595959"/>
    </w:rPr>
  </w:style>
  <w:style w:type="character" w:styleId="Poudarek">
    <w:name w:val="Emphasis"/>
    <w:uiPriority w:val="20"/>
    <w:qFormat/>
    <w:rsid w:val="00D1784E"/>
    <w:rPr>
      <w:i/>
      <w:iCs/>
    </w:rPr>
  </w:style>
  <w:style w:type="character" w:styleId="Intenzivenpoudarek">
    <w:name w:val="Intense Emphasis"/>
    <w:uiPriority w:val="21"/>
    <w:qFormat/>
    <w:rsid w:val="00D1784E"/>
    <w:rPr>
      <w:b/>
      <w:bCs/>
      <w:i/>
      <w:iCs/>
    </w:rPr>
  </w:style>
  <w:style w:type="character" w:styleId="Krepko">
    <w:name w:val="Strong"/>
    <w:uiPriority w:val="22"/>
    <w:qFormat/>
    <w:rsid w:val="00D1784E"/>
    <w:rPr>
      <w:b/>
      <w:bCs/>
    </w:rPr>
  </w:style>
  <w:style w:type="paragraph" w:styleId="Citat">
    <w:name w:val="Quote"/>
    <w:basedOn w:val="Navaden"/>
    <w:next w:val="Navaden"/>
    <w:link w:val="CitatZnak"/>
    <w:uiPriority w:val="29"/>
    <w:qFormat/>
    <w:rsid w:val="00D1784E"/>
    <w:pPr>
      <w:spacing w:before="240" w:after="240" w:line="252" w:lineRule="auto"/>
      <w:ind w:left="864" w:right="864"/>
      <w:jc w:val="center"/>
    </w:pPr>
    <w:rPr>
      <w:i/>
      <w:iCs/>
    </w:rPr>
  </w:style>
  <w:style w:type="character" w:customStyle="1" w:styleId="CitatZnak">
    <w:name w:val="Citat Znak"/>
    <w:link w:val="Citat"/>
    <w:uiPriority w:val="29"/>
    <w:rsid w:val="00D1784E"/>
    <w:rPr>
      <w:i/>
      <w:iCs/>
    </w:rPr>
  </w:style>
  <w:style w:type="paragraph" w:styleId="Intenzivencitat">
    <w:name w:val="Intense Quote"/>
    <w:basedOn w:val="Navaden"/>
    <w:next w:val="Navaden"/>
    <w:link w:val="IntenzivencitatZnak"/>
    <w:uiPriority w:val="30"/>
    <w:qFormat/>
    <w:rsid w:val="00D1784E"/>
    <w:pPr>
      <w:spacing w:before="100" w:beforeAutospacing="1" w:after="240"/>
      <w:ind w:left="864" w:right="864"/>
      <w:jc w:val="center"/>
    </w:pPr>
    <w:rPr>
      <w:color w:val="0F6FC6"/>
      <w:sz w:val="28"/>
      <w:szCs w:val="28"/>
    </w:rPr>
  </w:style>
  <w:style w:type="character" w:customStyle="1" w:styleId="IntenzivencitatZnak">
    <w:name w:val="Intenziven citat Znak"/>
    <w:link w:val="Intenzivencitat"/>
    <w:uiPriority w:val="30"/>
    <w:rsid w:val="00D1784E"/>
    <w:rPr>
      <w:rFonts w:ascii="Corbel" w:eastAsia="STKaiti" w:hAnsi="Corbel" w:cs="Tahoma"/>
      <w:color w:val="0F6FC6"/>
      <w:sz w:val="28"/>
      <w:szCs w:val="28"/>
    </w:rPr>
  </w:style>
  <w:style w:type="character" w:styleId="Neensklic">
    <w:name w:val="Subtle Reference"/>
    <w:uiPriority w:val="31"/>
    <w:qFormat/>
    <w:rsid w:val="00D1784E"/>
    <w:rPr>
      <w:smallCaps/>
      <w:color w:val="404040"/>
    </w:rPr>
  </w:style>
  <w:style w:type="character" w:styleId="Intenzivensklic">
    <w:name w:val="Intense Reference"/>
    <w:uiPriority w:val="32"/>
    <w:qFormat/>
    <w:rsid w:val="00D1784E"/>
    <w:rPr>
      <w:b/>
      <w:bCs/>
      <w:smallCaps/>
      <w:u w:val="single"/>
    </w:rPr>
  </w:style>
  <w:style w:type="character" w:styleId="Naslovknjige">
    <w:name w:val="Book Title"/>
    <w:uiPriority w:val="33"/>
    <w:qFormat/>
    <w:rsid w:val="00D1784E"/>
    <w:rPr>
      <w:b/>
      <w:bCs/>
      <w:smallCaps/>
    </w:rPr>
  </w:style>
  <w:style w:type="paragraph" w:styleId="Napis">
    <w:name w:val="caption"/>
    <w:basedOn w:val="Navaden"/>
    <w:next w:val="Navaden"/>
    <w:uiPriority w:val="35"/>
    <w:semiHidden/>
    <w:unhideWhenUsed/>
    <w:qFormat/>
    <w:rsid w:val="00D1784E"/>
    <w:pPr>
      <w:spacing w:line="240" w:lineRule="auto"/>
    </w:pPr>
    <w:rPr>
      <w:b/>
      <w:bCs/>
      <w:color w:val="404040"/>
      <w:sz w:val="20"/>
      <w:szCs w:val="20"/>
    </w:rPr>
  </w:style>
  <w:style w:type="paragraph" w:styleId="NaslovTOC">
    <w:name w:val="TOC Heading"/>
    <w:basedOn w:val="Naslov1"/>
    <w:next w:val="Navaden"/>
    <w:uiPriority w:val="39"/>
    <w:unhideWhenUsed/>
    <w:qFormat/>
    <w:rsid w:val="00D1784E"/>
    <w:pPr>
      <w:outlineLvl w:val="9"/>
    </w:pPr>
  </w:style>
  <w:style w:type="paragraph" w:styleId="Brezrazmikov">
    <w:name w:val="No Spacing"/>
    <w:uiPriority w:val="1"/>
    <w:qFormat/>
    <w:rsid w:val="00D1784E"/>
    <w:rPr>
      <w:sz w:val="21"/>
      <w:szCs w:val="21"/>
      <w:lang w:val="en-US" w:eastAsia="ja-JP"/>
    </w:rPr>
  </w:style>
  <w:style w:type="paragraph" w:styleId="Odstavekseznama">
    <w:name w:val="List Paragraph"/>
    <w:basedOn w:val="Navaden"/>
    <w:link w:val="OdstavekseznamaZnak"/>
    <w:uiPriority w:val="99"/>
    <w:qFormat/>
    <w:rsid w:val="00764AE2"/>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uiPriority w:val="99"/>
    <w:unhideWhenUsed/>
    <w:rsid w:val="008F5DA7"/>
    <w:rPr>
      <w:color w:val="F49100"/>
      <w:u w:val="single"/>
    </w:rPr>
  </w:style>
  <w:style w:type="table" w:styleId="Tabelamrea">
    <w:name w:val="Table Grid"/>
    <w:basedOn w:val="Navadnatabela"/>
    <w:uiPriority w:val="39"/>
    <w:rsid w:val="009E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E571B"/>
    <w:rPr>
      <w:rFonts w:ascii="Segoe UI" w:hAnsi="Segoe UI" w:cs="Segoe UI"/>
      <w:sz w:val="18"/>
      <w:szCs w:val="18"/>
    </w:rPr>
  </w:style>
  <w:style w:type="paragraph" w:customStyle="1" w:styleId="Alineja">
    <w:name w:val="Alineja"/>
    <w:basedOn w:val="Navaden"/>
    <w:next w:val="Seznam"/>
    <w:rsid w:val="00E80E34"/>
    <w:pPr>
      <w:numPr>
        <w:numId w:val="4"/>
      </w:numPr>
      <w:spacing w:after="0"/>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uiPriority w:val="99"/>
    <w:semiHidden/>
    <w:unhideWhenUsed/>
    <w:rsid w:val="00E80E34"/>
    <w:rPr>
      <w:vertAlign w:val="superscript"/>
    </w:rPr>
  </w:style>
  <w:style w:type="character" w:styleId="Pripombasklic">
    <w:name w:val="annotation reference"/>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99"/>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Telobesedila-zamik2Znak">
    <w:name w:val="Telo besedila - zamik 2 Znak"/>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Autospacing="1" w:after="100" w:afterAutospacing="1" w:line="240" w:lineRule="auto"/>
    </w:pPr>
    <w:rPr>
      <w:rFonts w:ascii="Times New Roman" w:eastAsia="Times New Roman" w:hAnsi="Times New Roman" w:cs="Times New Roman"/>
      <w:sz w:val="24"/>
      <w:szCs w:val="24"/>
      <w:lang w:val="sl-SI" w:eastAsia="sl-SI"/>
    </w:rPr>
  </w:style>
  <w:style w:type="character" w:styleId="SledenaHiperpovezava">
    <w:name w:val="FollowedHyperlink"/>
    <w:uiPriority w:val="99"/>
    <w:semiHidden/>
    <w:unhideWhenUsed/>
    <w:rsid w:val="0071072D"/>
    <w:rPr>
      <w:color w:val="85DFD0"/>
      <w:u w:val="single"/>
    </w:rPr>
  </w:style>
  <w:style w:type="table" w:customStyle="1" w:styleId="Tabelasvetlamrea1poudarek11">
    <w:name w:val="Tabela – svetla mreža 1 (poudarek 1)1"/>
    <w:basedOn w:val="Navadnatabela"/>
    <w:uiPriority w:val="46"/>
    <w:rsid w:val="00AF7400"/>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character" w:styleId="tevilkastrani">
    <w:name w:val="page number"/>
    <w:rsid w:val="00923EB5"/>
    <w:rPr>
      <w:i/>
      <w:sz w:val="24"/>
      <w:szCs w:val="24"/>
      <w:lang w:val="en-US" w:eastAsia="en-US" w:bidi="ar-SA"/>
    </w:rPr>
  </w:style>
  <w:style w:type="character" w:customStyle="1" w:styleId="Nerazreenaomemba1">
    <w:name w:val="Nerazrešena omemba1"/>
    <w:basedOn w:val="Privzetapisavaodstavka"/>
    <w:uiPriority w:val="99"/>
    <w:semiHidden/>
    <w:unhideWhenUsed/>
    <w:rsid w:val="00C13FF6"/>
    <w:rPr>
      <w:color w:val="808080"/>
      <w:shd w:val="clear" w:color="auto" w:fill="E6E6E6"/>
    </w:rPr>
  </w:style>
  <w:style w:type="table" w:customStyle="1" w:styleId="Tabelasvetlamrea1">
    <w:name w:val="Tabela – svetla mreža1"/>
    <w:basedOn w:val="Navadnatabela"/>
    <w:uiPriority w:val="40"/>
    <w:rsid w:val="007950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razreenaomemba">
    <w:name w:val="Unresolved Mention"/>
    <w:basedOn w:val="Privzetapisavaodstavka"/>
    <w:uiPriority w:val="99"/>
    <w:semiHidden/>
    <w:unhideWhenUsed/>
    <w:rsid w:val="00A06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6601">
      <w:bodyDiv w:val="1"/>
      <w:marLeft w:val="0"/>
      <w:marRight w:val="0"/>
      <w:marTop w:val="0"/>
      <w:marBottom w:val="0"/>
      <w:divBdr>
        <w:top w:val="none" w:sz="0" w:space="0" w:color="auto"/>
        <w:left w:val="none" w:sz="0" w:space="0" w:color="auto"/>
        <w:bottom w:val="none" w:sz="0" w:space="0" w:color="auto"/>
        <w:right w:val="none" w:sz="0" w:space="0" w:color="auto"/>
      </w:divBdr>
    </w:div>
    <w:div w:id="649361739">
      <w:bodyDiv w:val="1"/>
      <w:marLeft w:val="0"/>
      <w:marRight w:val="0"/>
      <w:marTop w:val="0"/>
      <w:marBottom w:val="0"/>
      <w:divBdr>
        <w:top w:val="none" w:sz="0" w:space="0" w:color="auto"/>
        <w:left w:val="none" w:sz="0" w:space="0" w:color="auto"/>
        <w:bottom w:val="none" w:sz="0" w:space="0" w:color="auto"/>
        <w:right w:val="none" w:sz="0" w:space="0" w:color="auto"/>
      </w:divBdr>
    </w:div>
    <w:div w:id="681855989">
      <w:bodyDiv w:val="1"/>
      <w:marLeft w:val="0"/>
      <w:marRight w:val="0"/>
      <w:marTop w:val="0"/>
      <w:marBottom w:val="0"/>
      <w:divBdr>
        <w:top w:val="none" w:sz="0" w:space="0" w:color="auto"/>
        <w:left w:val="none" w:sz="0" w:space="0" w:color="auto"/>
        <w:bottom w:val="none" w:sz="0" w:space="0" w:color="auto"/>
        <w:right w:val="none" w:sz="0" w:space="0" w:color="auto"/>
      </w:divBdr>
    </w:div>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348697">
      <w:bodyDiv w:val="1"/>
      <w:marLeft w:val="0"/>
      <w:marRight w:val="0"/>
      <w:marTop w:val="0"/>
      <w:marBottom w:val="0"/>
      <w:divBdr>
        <w:top w:val="none" w:sz="0" w:space="0" w:color="auto"/>
        <w:left w:val="none" w:sz="0" w:space="0" w:color="auto"/>
        <w:bottom w:val="none" w:sz="0" w:space="0" w:color="auto"/>
        <w:right w:val="none" w:sz="0" w:space="0" w:color="auto"/>
      </w:divBdr>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1095">
      <w:bodyDiv w:val="1"/>
      <w:marLeft w:val="0"/>
      <w:marRight w:val="0"/>
      <w:marTop w:val="0"/>
      <w:marBottom w:val="0"/>
      <w:divBdr>
        <w:top w:val="none" w:sz="0" w:space="0" w:color="auto"/>
        <w:left w:val="none" w:sz="0" w:space="0" w:color="auto"/>
        <w:bottom w:val="none" w:sz="0" w:space="0" w:color="auto"/>
        <w:right w:val="none" w:sz="0" w:space="0" w:color="auto"/>
      </w:divBdr>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90101">
      <w:bodyDiv w:val="1"/>
      <w:marLeft w:val="0"/>
      <w:marRight w:val="0"/>
      <w:marTop w:val="0"/>
      <w:marBottom w:val="0"/>
      <w:divBdr>
        <w:top w:val="none" w:sz="0" w:space="0" w:color="auto"/>
        <w:left w:val="none" w:sz="0" w:space="0" w:color="auto"/>
        <w:bottom w:val="none" w:sz="0" w:space="0" w:color="auto"/>
        <w:right w:val="none" w:sz="0" w:space="0" w:color="auto"/>
      </w:divBdr>
    </w:div>
    <w:div w:id="967736290">
      <w:bodyDiv w:val="1"/>
      <w:marLeft w:val="0"/>
      <w:marRight w:val="0"/>
      <w:marTop w:val="0"/>
      <w:marBottom w:val="0"/>
      <w:divBdr>
        <w:top w:val="none" w:sz="0" w:space="0" w:color="auto"/>
        <w:left w:val="none" w:sz="0" w:space="0" w:color="auto"/>
        <w:bottom w:val="none" w:sz="0" w:space="0" w:color="auto"/>
        <w:right w:val="none" w:sz="0" w:space="0" w:color="auto"/>
      </w:divBdr>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ddlizika.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dlizika.s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18-04-18T05:12:13.149"/>
    </inkml:context>
    <inkml:brush xml:id="br0">
      <inkml:brushProperty name="width" value="0.05" units="cm"/>
      <inkml:brushProperty name="height" value="0.05" units="cm"/>
      <inkml:brushProperty name="fitToCurve" value="1"/>
    </inkml:brush>
  </inkml:definitions>
  <inkml:trace contextRef="#ctx0" brushRef="#br0">399 1826 0,'-16'-165'16,"-9"0"-16,-19 0 15,-3 0 1,-4-9-16,5-15 31,8-7-31,7-5 16,-16 8-16,-7-20 15,54 213-15,0 0 16,0 0 0</inkml:trace>
</inkml:ink>
</file>

<file path=word/theme/theme1.xml><?xml version="1.0" encoding="utf-8"?>
<a:theme xmlns:a="http://schemas.openxmlformats.org/drawingml/2006/main" name="Metropolitanska">
  <a:themeElements>
    <a:clrScheme name="Modr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785CABB1-126A-43B8-AF50-46C4CBFD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(prazno).dotx</Template>
  <TotalTime>1</TotalTime>
  <Pages>35</Pages>
  <Words>11200</Words>
  <Characters>63846</Characters>
  <Application>Microsoft Office Word</Application>
  <DocSecurity>0</DocSecurity>
  <Lines>532</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Samo</dc:creator>
  <cp:keywords/>
  <cp:lastModifiedBy>PROPLUS d.o.o. PROPLUS d.o.o.</cp:lastModifiedBy>
  <cp:revision>3</cp:revision>
  <cp:lastPrinted>2018-04-25T19:05:00Z</cp:lastPrinted>
  <dcterms:created xsi:type="dcterms:W3CDTF">2019-01-28T16:46:00Z</dcterms:created>
  <dcterms:modified xsi:type="dcterms:W3CDTF">2019-01-29T16:34:00Z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